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BE2" w:rsidRDefault="008E4734" w:rsidP="00421DBA">
      <w:pPr>
        <w:ind w:left="-1418"/>
        <w:rPr>
          <w:b/>
        </w:rPr>
      </w:pPr>
      <w:r>
        <w:rPr>
          <w:b/>
          <w:noProof/>
          <w:lang w:eastAsia="en-GB"/>
        </w:rPr>
        <w:pict>
          <v:roundrect id="_x0000_s1026" style="position:absolute;left:0;text-align:left;margin-left:-30.85pt;margin-top:-27.6pt;width:747.1pt;height:58.75pt;z-index:251657216;mso-width-relative:margin;mso-height-relative:margin" arcsize="10923f" fillcolor="#9bbb59 [3206]" strokecolor="#f2f2f2 [3041]" strokeweight="1pt">
            <v:fill color2="#4e6128 [1606]" angle="-135" focusposition=".5,.5" focussize="" focus="100%" type="gradient"/>
            <v:shadow on="t" type="perspective" color="#d6e3bc [1302]" opacity=".5" origin=",.5" offset="0,0" matrix=",-56756f,,.5"/>
            <v:textbox style="mso-next-textbox:#_x0000_s1026">
              <w:txbxContent>
                <w:p w:rsidR="00CC0D25" w:rsidRDefault="00CC0D25" w:rsidP="00421DBA">
                  <w:pPr>
                    <w:spacing w:before="120" w:after="120"/>
                    <w:ind w:left="-426" w:firstLine="426"/>
                    <w:jc w:val="center"/>
                    <w:rPr>
                      <w:rFonts w:ascii="Arial" w:hAnsi="Arial" w:cs="Arial"/>
                      <w:b/>
                      <w:i/>
                      <w:color w:val="FFFFFF" w:themeColor="background1"/>
                      <w:sz w:val="32"/>
                      <w:szCs w:val="32"/>
                    </w:rPr>
                  </w:pPr>
                  <w:r w:rsidRPr="000E67C7">
                    <w:rPr>
                      <w:rFonts w:ascii="Arial" w:hAnsi="Arial" w:cs="Arial"/>
                      <w:b/>
                      <w:i/>
                      <w:color w:val="FFFFFF" w:themeColor="background1"/>
                      <w:sz w:val="32"/>
                      <w:szCs w:val="32"/>
                    </w:rPr>
                    <w:t>Implementation of the International Baccalaureat</w:t>
                  </w:r>
                  <w:r>
                    <w:rPr>
                      <w:rFonts w:ascii="Arial" w:hAnsi="Arial" w:cs="Arial"/>
                      <w:b/>
                      <w:i/>
                      <w:color w:val="FFFFFF" w:themeColor="background1"/>
                      <w:sz w:val="32"/>
                      <w:szCs w:val="32"/>
                    </w:rPr>
                    <w:t>e Middle Years Programme in the</w:t>
                  </w:r>
                  <w:r w:rsidRPr="000E67C7">
                    <w:rPr>
                      <w:rFonts w:ascii="Arial" w:hAnsi="Arial" w:cs="Arial"/>
                      <w:b/>
                      <w:i/>
                      <w:color w:val="FFFFFF" w:themeColor="background1"/>
                      <w:sz w:val="32"/>
                      <w:szCs w:val="32"/>
                    </w:rPr>
                    <w:t xml:space="preserve"> UK</w:t>
                  </w:r>
                </w:p>
                <w:p w:rsidR="00CC0D25" w:rsidRPr="00914363" w:rsidRDefault="00CC0D25" w:rsidP="00914363">
                  <w:pPr>
                    <w:spacing w:before="120" w:after="120"/>
                    <w:ind w:left="-426" w:firstLine="426"/>
                    <w:jc w:val="right"/>
                    <w:rPr>
                      <w:rFonts w:ascii="Arial" w:hAnsi="Arial" w:cs="Arial"/>
                      <w:b/>
                      <w:i/>
                      <w:color w:val="FFFFFF" w:themeColor="background1"/>
                      <w:sz w:val="20"/>
                      <w:szCs w:val="20"/>
                    </w:rPr>
                  </w:pPr>
                  <w:r w:rsidRPr="00914363">
                    <w:rPr>
                      <w:rFonts w:ascii="Arial" w:hAnsi="Arial" w:cs="Arial"/>
                      <w:b/>
                      <w:i/>
                      <w:color w:val="FFFFFF" w:themeColor="background1"/>
                      <w:sz w:val="20"/>
                      <w:szCs w:val="20"/>
                    </w:rPr>
                    <w:t xml:space="preserve">BERA 2012 </w:t>
                  </w:r>
                  <w:r>
                    <w:rPr>
                      <w:rFonts w:ascii="Arial" w:hAnsi="Arial" w:cs="Arial"/>
                      <w:b/>
                      <w:i/>
                      <w:color w:val="FFFFFF" w:themeColor="background1"/>
                      <w:sz w:val="20"/>
                      <w:szCs w:val="20"/>
                    </w:rPr>
                    <w:t>:  j.sizmur@nfer.ac.uk</w:t>
                  </w:r>
                </w:p>
                <w:p w:rsidR="00CC0D25" w:rsidRDefault="00CC0D25" w:rsidP="00421DBA">
                  <w:pPr>
                    <w:spacing w:before="120" w:after="120"/>
                    <w:ind w:left="-426" w:firstLine="426"/>
                    <w:jc w:val="center"/>
                    <w:rPr>
                      <w:rFonts w:ascii="Arial" w:hAnsi="Arial" w:cs="Arial"/>
                      <w:b/>
                      <w:i/>
                      <w:color w:val="FFFFFF" w:themeColor="background1"/>
                      <w:sz w:val="32"/>
                      <w:szCs w:val="32"/>
                    </w:rPr>
                  </w:pPr>
                </w:p>
                <w:p w:rsidR="00CC0D25" w:rsidRPr="000E67C7" w:rsidRDefault="00CC0D25" w:rsidP="00421DBA">
                  <w:pPr>
                    <w:spacing w:before="120" w:after="120"/>
                    <w:ind w:left="-426" w:firstLine="426"/>
                    <w:jc w:val="center"/>
                    <w:rPr>
                      <w:rFonts w:ascii="Arial" w:hAnsi="Arial" w:cs="Arial"/>
                      <w:b/>
                      <w:i/>
                      <w:color w:val="FF0000"/>
                      <w:sz w:val="32"/>
                      <w:szCs w:val="32"/>
                    </w:rPr>
                  </w:pPr>
                </w:p>
              </w:txbxContent>
            </v:textbox>
          </v:roundrect>
        </w:pict>
      </w:r>
    </w:p>
    <w:p w:rsidR="004A1E68" w:rsidRDefault="008E4734" w:rsidP="00421DBA">
      <w:pPr>
        <w:ind w:left="-1418"/>
      </w:pPr>
      <w:r>
        <w:rPr>
          <w:noProof/>
          <w:lang w:eastAsia="en-GB"/>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0" type="#_x0000_t176" style="position:absolute;left:0;text-align:left;margin-left:527.4pt;margin-top:13pt;width:201.95pt;height:157.8pt;z-index:251704320" fillcolor="#4f81bd [3204]" strokecolor="#f2f2f2 [3041]" strokeweight="1pt">
            <v:fill color2="#243f60 [1604]" angle="-135" focus="100%" type="gradient"/>
            <v:shadow on="t" type="perspective" color="#b8cce4 [1300]" opacity=".5" origin=",.5" offset="0,0" matrix=",-56756f,,.5"/>
            <v:textbox style="mso-next-textbox:#_x0000_s1050">
              <w:txbxContent>
                <w:p w:rsidR="00CC0D25" w:rsidRPr="00E43C47" w:rsidRDefault="00CC0D25" w:rsidP="002A00A7">
                  <w:pPr>
                    <w:spacing w:after="0" w:line="240" w:lineRule="auto"/>
                    <w:jc w:val="center"/>
                    <w:rPr>
                      <w:rFonts w:ascii="Arial" w:hAnsi="Arial" w:cs="Arial"/>
                      <w:color w:val="FFFFFF" w:themeColor="background1"/>
                    </w:rPr>
                  </w:pPr>
                  <w:r>
                    <w:rPr>
                      <w:rFonts w:ascii="Arial" w:hAnsi="Arial" w:cs="Arial"/>
                      <w:b/>
                      <w:color w:val="FFFFFF" w:themeColor="background1"/>
                    </w:rPr>
                    <w:t>Documentary Review</w:t>
                  </w:r>
                </w:p>
                <w:p w:rsidR="00CC0D25" w:rsidRPr="00947AF1" w:rsidRDefault="00CC0D25" w:rsidP="002A00A7">
                  <w:pPr>
                    <w:spacing w:before="120" w:after="0" w:line="240" w:lineRule="auto"/>
                    <w:rPr>
                      <w:rFonts w:ascii="Arial" w:hAnsi="Arial" w:cs="Arial"/>
                      <w:color w:val="FFFFFF" w:themeColor="background1"/>
                    </w:rPr>
                  </w:pPr>
                  <w:r>
                    <w:rPr>
                      <w:rFonts w:ascii="Arial" w:hAnsi="Arial" w:cs="Arial"/>
                      <w:color w:val="FFFFFF" w:themeColor="background1"/>
                    </w:rPr>
                    <w:t>IB MYP programme:</w:t>
                  </w:r>
                </w:p>
                <w:p w:rsidR="00CC0D25" w:rsidRPr="000E67C7" w:rsidRDefault="00CC0D25" w:rsidP="000E67C7">
                  <w:pPr>
                    <w:pStyle w:val="ListParagraph"/>
                    <w:numPr>
                      <w:ilvl w:val="0"/>
                      <w:numId w:val="3"/>
                    </w:numPr>
                    <w:spacing w:before="40" w:after="40" w:line="240" w:lineRule="auto"/>
                    <w:ind w:left="142" w:hanging="142"/>
                    <w:rPr>
                      <w:rFonts w:ascii="Arial" w:hAnsi="Arial" w:cs="Arial"/>
                      <w:color w:val="FFFFFF" w:themeColor="background1"/>
                    </w:rPr>
                  </w:pPr>
                  <w:r>
                    <w:rPr>
                      <w:rFonts w:ascii="Arial" w:hAnsi="Arial" w:cs="Arial"/>
                      <w:color w:val="FFFFFF" w:themeColor="background1"/>
                    </w:rPr>
                    <w:t>c</w:t>
                  </w:r>
                  <w:r w:rsidRPr="00220C1B">
                    <w:rPr>
                      <w:rFonts w:ascii="Arial" w:hAnsi="Arial" w:cs="Arial"/>
                      <w:color w:val="FFFFFF" w:themeColor="background1"/>
                    </w:rPr>
                    <w:t>overs similar content to GCSE and iGCSE</w:t>
                  </w:r>
                </w:p>
                <w:p w:rsidR="00CC0D25" w:rsidRPr="00220C1B" w:rsidRDefault="00CC0D25" w:rsidP="000E67C7">
                  <w:pPr>
                    <w:pStyle w:val="ListParagraph"/>
                    <w:numPr>
                      <w:ilvl w:val="0"/>
                      <w:numId w:val="3"/>
                    </w:numPr>
                    <w:spacing w:before="40" w:after="40" w:line="240" w:lineRule="auto"/>
                    <w:ind w:left="142" w:hanging="142"/>
                    <w:rPr>
                      <w:rFonts w:ascii="Arial" w:hAnsi="Arial" w:cs="Arial"/>
                      <w:color w:val="FFFFFF" w:themeColor="background1"/>
                    </w:rPr>
                  </w:pPr>
                  <w:r>
                    <w:rPr>
                      <w:rFonts w:ascii="Arial" w:hAnsi="Arial" w:cs="Arial"/>
                      <w:color w:val="FFFFFF" w:themeColor="background1"/>
                    </w:rPr>
                    <w:t>m</w:t>
                  </w:r>
                  <w:r w:rsidRPr="00220C1B">
                    <w:rPr>
                      <w:rFonts w:ascii="Arial" w:hAnsi="Arial" w:cs="Arial"/>
                      <w:color w:val="FFFFFF" w:themeColor="background1"/>
                    </w:rPr>
                    <w:t>ore international mindedness</w:t>
                  </w:r>
                </w:p>
                <w:p w:rsidR="00CC0D25" w:rsidRPr="00220C1B" w:rsidRDefault="00CC0D25" w:rsidP="000E67C7">
                  <w:pPr>
                    <w:pStyle w:val="ListParagraph"/>
                    <w:numPr>
                      <w:ilvl w:val="0"/>
                      <w:numId w:val="3"/>
                    </w:numPr>
                    <w:spacing w:before="40" w:after="40" w:line="240" w:lineRule="auto"/>
                    <w:ind w:left="142" w:hanging="142"/>
                    <w:rPr>
                      <w:rFonts w:ascii="Arial" w:hAnsi="Arial" w:cs="Arial"/>
                      <w:color w:val="FFFFFF" w:themeColor="background1"/>
                    </w:rPr>
                  </w:pPr>
                  <w:r>
                    <w:rPr>
                      <w:rFonts w:ascii="Arial" w:hAnsi="Arial" w:cs="Arial"/>
                      <w:color w:val="FFFFFF" w:themeColor="background1"/>
                    </w:rPr>
                    <w:t>m</w:t>
                  </w:r>
                  <w:r w:rsidRPr="00220C1B">
                    <w:rPr>
                      <w:rFonts w:ascii="Arial" w:hAnsi="Arial" w:cs="Arial"/>
                      <w:color w:val="FFFFFF" w:themeColor="background1"/>
                    </w:rPr>
                    <w:t>ore thinking skills</w:t>
                  </w:r>
                </w:p>
                <w:p w:rsidR="00CC0D25" w:rsidRDefault="00CC0D25" w:rsidP="000E67C7">
                  <w:pPr>
                    <w:pStyle w:val="ListParagraph"/>
                    <w:numPr>
                      <w:ilvl w:val="0"/>
                      <w:numId w:val="3"/>
                    </w:numPr>
                    <w:spacing w:before="40" w:after="40" w:line="240" w:lineRule="auto"/>
                    <w:ind w:left="142" w:hanging="142"/>
                    <w:rPr>
                      <w:rFonts w:ascii="Arial" w:hAnsi="Arial" w:cs="Arial"/>
                      <w:color w:val="FFFFFF" w:themeColor="background1"/>
                    </w:rPr>
                  </w:pPr>
                  <w:r>
                    <w:rPr>
                      <w:rFonts w:ascii="Arial" w:hAnsi="Arial" w:cs="Arial"/>
                      <w:color w:val="FFFFFF" w:themeColor="background1"/>
                    </w:rPr>
                    <w:t>m</w:t>
                  </w:r>
                  <w:r w:rsidRPr="00220C1B">
                    <w:rPr>
                      <w:rFonts w:ascii="Arial" w:hAnsi="Arial" w:cs="Arial"/>
                      <w:color w:val="FFFFFF" w:themeColor="background1"/>
                    </w:rPr>
                    <w:t>ore integrated curriculum</w:t>
                  </w:r>
                </w:p>
                <w:p w:rsidR="00CC0D25" w:rsidRDefault="00CC0D25" w:rsidP="000E67C7">
                  <w:pPr>
                    <w:pStyle w:val="ListParagraph"/>
                    <w:numPr>
                      <w:ilvl w:val="0"/>
                      <w:numId w:val="3"/>
                    </w:numPr>
                    <w:spacing w:before="40" w:after="40" w:line="240" w:lineRule="auto"/>
                    <w:ind w:left="142" w:hanging="142"/>
                    <w:rPr>
                      <w:rFonts w:ascii="Arial" w:hAnsi="Arial" w:cs="Arial"/>
                      <w:color w:val="FFFFFF" w:themeColor="background1"/>
                    </w:rPr>
                  </w:pPr>
                  <w:r>
                    <w:rPr>
                      <w:rFonts w:ascii="Arial" w:hAnsi="Arial" w:cs="Arial"/>
                      <w:color w:val="FFFFFF" w:themeColor="background1"/>
                    </w:rPr>
                    <w:t>more flexibility for teachers</w:t>
                  </w:r>
                </w:p>
                <w:p w:rsidR="00CC0D25" w:rsidRDefault="00CC0D25" w:rsidP="000E67C7">
                  <w:pPr>
                    <w:pStyle w:val="ListParagraph"/>
                    <w:numPr>
                      <w:ilvl w:val="0"/>
                      <w:numId w:val="3"/>
                    </w:numPr>
                    <w:spacing w:before="40" w:after="40" w:line="240" w:lineRule="auto"/>
                    <w:ind w:left="142" w:hanging="142"/>
                    <w:rPr>
                      <w:rFonts w:ascii="Arial" w:hAnsi="Arial" w:cs="Arial"/>
                      <w:color w:val="FFFFFF" w:themeColor="background1"/>
                    </w:rPr>
                  </w:pPr>
                  <w:r>
                    <w:rPr>
                      <w:rFonts w:ascii="Arial" w:hAnsi="Arial" w:cs="Arial"/>
                      <w:color w:val="FFFFFF" w:themeColor="background1"/>
                    </w:rPr>
                    <w:t>maths &amp; science less prescriptive</w:t>
                  </w:r>
                </w:p>
                <w:p w:rsidR="00CC0D25" w:rsidRPr="00220C1B" w:rsidRDefault="00CC0D25" w:rsidP="000E67C7">
                  <w:pPr>
                    <w:pStyle w:val="ListParagraph"/>
                    <w:numPr>
                      <w:ilvl w:val="0"/>
                      <w:numId w:val="3"/>
                    </w:numPr>
                    <w:spacing w:before="40" w:after="40" w:line="240" w:lineRule="auto"/>
                    <w:ind w:left="142" w:hanging="142"/>
                    <w:rPr>
                      <w:rFonts w:ascii="Arial" w:hAnsi="Arial" w:cs="Arial"/>
                      <w:color w:val="FFFFFF" w:themeColor="background1"/>
                    </w:rPr>
                  </w:pPr>
                  <w:r>
                    <w:rPr>
                      <w:rFonts w:ascii="Arial" w:hAnsi="Arial" w:cs="Arial"/>
                      <w:color w:val="FFFFFF" w:themeColor="background1"/>
                    </w:rPr>
                    <w:t>no externally accredited exam</w:t>
                  </w:r>
                </w:p>
              </w:txbxContent>
            </v:textbox>
          </v:shape>
        </w:pict>
      </w:r>
      <w:r>
        <w:rPr>
          <w:noProof/>
          <w:lang w:eastAsia="en-GB"/>
        </w:rPr>
        <w:pict>
          <v:shape id="_x0000_s1035" type="#_x0000_t176" style="position:absolute;left:0;text-align:left;margin-left:282.35pt;margin-top:13pt;width:221.65pt;height:157.8pt;z-index:251702272" fillcolor="#4bacc6 [3208]" strokecolor="#f2f2f2 [3041]" strokeweight="1pt">
            <v:fill color2="#205867 [1608]" angle="-135" focus="100%" type="gradient"/>
            <v:shadow on="t" type="perspective" color="#b6dde8 [1304]" opacity=".5" origin=",.5" offset="0,0" matrix=",-56756f,,.5"/>
            <v:textbox style="mso-next-textbox:#_x0000_s1035">
              <w:txbxContent>
                <w:p w:rsidR="00CC0D25" w:rsidRPr="00E43C47" w:rsidRDefault="00CC0D25" w:rsidP="009A5141">
                  <w:pPr>
                    <w:spacing w:afterLines="60" w:line="240" w:lineRule="auto"/>
                    <w:jc w:val="center"/>
                    <w:rPr>
                      <w:rFonts w:ascii="Arial" w:hAnsi="Arial" w:cs="Arial"/>
                      <w:b/>
                      <w:color w:val="FFFFFF" w:themeColor="background1"/>
                    </w:rPr>
                  </w:pPr>
                  <w:r w:rsidRPr="00E43C47">
                    <w:rPr>
                      <w:rFonts w:ascii="Arial" w:hAnsi="Arial" w:cs="Arial"/>
                      <w:b/>
                      <w:color w:val="FFFFFF" w:themeColor="background1"/>
                    </w:rPr>
                    <w:t>Samples</w:t>
                  </w:r>
                </w:p>
                <w:p w:rsidR="00CC0D25" w:rsidRPr="00E43C47" w:rsidRDefault="00CC0D25" w:rsidP="009A5141">
                  <w:pPr>
                    <w:pStyle w:val="ListParagraph"/>
                    <w:numPr>
                      <w:ilvl w:val="0"/>
                      <w:numId w:val="3"/>
                    </w:numPr>
                    <w:spacing w:afterLines="60" w:line="240" w:lineRule="auto"/>
                    <w:ind w:left="426"/>
                    <w:rPr>
                      <w:rFonts w:ascii="Arial" w:hAnsi="Arial" w:cs="Arial"/>
                      <w:color w:val="FFFFFF" w:themeColor="background1"/>
                    </w:rPr>
                  </w:pPr>
                  <w:r w:rsidRPr="00E43C47">
                    <w:rPr>
                      <w:rFonts w:ascii="Arial" w:hAnsi="Arial" w:cs="Arial"/>
                      <w:color w:val="FFFFFF" w:themeColor="background1"/>
                    </w:rPr>
                    <w:t xml:space="preserve">Only 11 IB MYP schools in UK </w:t>
                  </w:r>
                </w:p>
                <w:p w:rsidR="00CC0D25" w:rsidRPr="00E43C47" w:rsidRDefault="00CC0D25" w:rsidP="009A5141">
                  <w:pPr>
                    <w:pStyle w:val="ListParagraph"/>
                    <w:numPr>
                      <w:ilvl w:val="0"/>
                      <w:numId w:val="3"/>
                    </w:numPr>
                    <w:spacing w:afterLines="60" w:line="240" w:lineRule="auto"/>
                    <w:ind w:left="426"/>
                    <w:rPr>
                      <w:rFonts w:ascii="Arial" w:hAnsi="Arial" w:cs="Arial"/>
                      <w:color w:val="FFFFFF" w:themeColor="background1"/>
                    </w:rPr>
                  </w:pPr>
                  <w:r>
                    <w:rPr>
                      <w:rFonts w:ascii="Arial" w:hAnsi="Arial" w:cs="Arial"/>
                      <w:color w:val="FFFFFF" w:themeColor="background1"/>
                    </w:rPr>
                    <w:t xml:space="preserve">7 </w:t>
                  </w:r>
                  <w:r w:rsidRPr="00E43C47">
                    <w:rPr>
                      <w:rFonts w:ascii="Arial" w:hAnsi="Arial" w:cs="Arial"/>
                      <w:color w:val="FFFFFF" w:themeColor="background1"/>
                    </w:rPr>
                    <w:t>of these took part in the study</w:t>
                  </w:r>
                </w:p>
                <w:p w:rsidR="00CC0D25" w:rsidRPr="00E43C47" w:rsidRDefault="00CC0D25" w:rsidP="009A5141">
                  <w:pPr>
                    <w:pStyle w:val="ListParagraph"/>
                    <w:numPr>
                      <w:ilvl w:val="0"/>
                      <w:numId w:val="3"/>
                    </w:numPr>
                    <w:spacing w:afterLines="60" w:line="240" w:lineRule="auto"/>
                    <w:ind w:left="426" w:hanging="357"/>
                    <w:rPr>
                      <w:rFonts w:ascii="Arial" w:hAnsi="Arial" w:cs="Arial"/>
                      <w:color w:val="FFFFFF" w:themeColor="background1"/>
                    </w:rPr>
                  </w:pPr>
                  <w:r w:rsidRPr="00E43C47">
                    <w:rPr>
                      <w:rFonts w:ascii="Arial" w:hAnsi="Arial" w:cs="Arial"/>
                      <w:color w:val="FFFFFF" w:themeColor="background1"/>
                    </w:rPr>
                    <w:t>309  students; 74  teachers and  58</w:t>
                  </w:r>
                  <w:r w:rsidRPr="00E43C47">
                    <w:rPr>
                      <w:rFonts w:ascii="Arial" w:hAnsi="Arial" w:cs="Arial"/>
                      <w:color w:val="FF0000"/>
                    </w:rPr>
                    <w:t xml:space="preserve"> </w:t>
                  </w:r>
                  <w:r w:rsidRPr="00E43C47">
                    <w:rPr>
                      <w:rFonts w:ascii="Arial" w:hAnsi="Arial" w:cs="Arial"/>
                      <w:color w:val="FFFFFF" w:themeColor="background1"/>
                    </w:rPr>
                    <w:t>parents returned survey responses</w:t>
                  </w:r>
                </w:p>
                <w:p w:rsidR="00CC0D25" w:rsidRPr="00E43C47" w:rsidRDefault="00CC0D25" w:rsidP="009A5141">
                  <w:pPr>
                    <w:spacing w:afterLines="60" w:line="240" w:lineRule="auto"/>
                    <w:rPr>
                      <w:rFonts w:ascii="Arial" w:hAnsi="Arial" w:cs="Arial"/>
                      <w:color w:val="FFFFFF" w:themeColor="background1"/>
                    </w:rPr>
                  </w:pPr>
                  <w:r w:rsidRPr="00E43C47">
                    <w:rPr>
                      <w:rFonts w:ascii="Arial" w:hAnsi="Arial" w:cs="Arial"/>
                      <w:color w:val="FFFFFF" w:themeColor="background1"/>
                    </w:rPr>
                    <w:t>High proportions of</w:t>
                  </w:r>
                </w:p>
                <w:p w:rsidR="00CC0D25" w:rsidRPr="00E43C47" w:rsidRDefault="00CC0D25" w:rsidP="009A5141">
                  <w:pPr>
                    <w:pStyle w:val="ListParagraph"/>
                    <w:numPr>
                      <w:ilvl w:val="0"/>
                      <w:numId w:val="8"/>
                    </w:numPr>
                    <w:spacing w:afterLines="60" w:line="240" w:lineRule="auto"/>
                    <w:rPr>
                      <w:rFonts w:ascii="Arial" w:hAnsi="Arial" w:cs="Arial"/>
                      <w:color w:val="FFFFFF" w:themeColor="background1"/>
                    </w:rPr>
                  </w:pPr>
                  <w:r w:rsidRPr="00E43C47">
                    <w:rPr>
                      <w:rFonts w:ascii="Arial" w:hAnsi="Arial" w:cs="Arial"/>
                      <w:color w:val="FFFFFF" w:themeColor="background1"/>
                    </w:rPr>
                    <w:t>Independent schools</w:t>
                  </w:r>
                </w:p>
                <w:p w:rsidR="00CC0D25" w:rsidRPr="00E43C47" w:rsidRDefault="00CC0D25" w:rsidP="009A5141">
                  <w:pPr>
                    <w:pStyle w:val="ListParagraph"/>
                    <w:numPr>
                      <w:ilvl w:val="0"/>
                      <w:numId w:val="8"/>
                    </w:numPr>
                    <w:spacing w:afterLines="60" w:line="240" w:lineRule="auto"/>
                    <w:rPr>
                      <w:rFonts w:ascii="Arial" w:hAnsi="Arial" w:cs="Arial"/>
                      <w:color w:val="FFFFFF" w:themeColor="background1"/>
                    </w:rPr>
                  </w:pPr>
                  <w:r w:rsidRPr="00E43C47">
                    <w:rPr>
                      <w:rFonts w:ascii="Arial" w:hAnsi="Arial" w:cs="Arial"/>
                      <w:color w:val="FFFFFF" w:themeColor="background1"/>
                    </w:rPr>
                    <w:t>Higher SES students</w:t>
                  </w:r>
                </w:p>
                <w:p w:rsidR="00CC0D25" w:rsidRPr="00E43C47" w:rsidRDefault="00CC0D25" w:rsidP="009A5141">
                  <w:pPr>
                    <w:pStyle w:val="ListParagraph"/>
                    <w:numPr>
                      <w:ilvl w:val="0"/>
                      <w:numId w:val="8"/>
                    </w:numPr>
                    <w:spacing w:afterLines="60" w:line="240" w:lineRule="auto"/>
                    <w:rPr>
                      <w:rFonts w:ascii="Arial" w:hAnsi="Arial" w:cs="Arial"/>
                      <w:color w:val="FFFFFF" w:themeColor="background1"/>
                    </w:rPr>
                  </w:pPr>
                  <w:r w:rsidRPr="00E43C47">
                    <w:rPr>
                      <w:rFonts w:ascii="Arial" w:hAnsi="Arial" w:cs="Arial"/>
                      <w:color w:val="FFFFFF" w:themeColor="background1"/>
                    </w:rPr>
                    <w:t>Non UK parents</w:t>
                  </w:r>
                </w:p>
              </w:txbxContent>
            </v:textbox>
          </v:shape>
        </w:pict>
      </w:r>
      <w:r>
        <w:rPr>
          <w:noProof/>
          <w:lang w:eastAsia="en-GB"/>
        </w:rPr>
        <w:pict>
          <v:shape id="_x0000_s1027" type="#_x0000_t176" style="position:absolute;left:0;text-align:left;margin-left:-30.85pt;margin-top:13pt;width:4in;height:157.8pt;z-index:251658240" fillcolor="#4f81bd [3204]" strokecolor="#f2f2f2 [3041]" strokeweight="1pt">
            <v:fill color2="#243f60 [1604]" angle="-135" focus="100%" type="gradient"/>
            <v:shadow on="t" type="perspective" color="#b8cce4 [1300]" opacity=".5" origin=",.5" offset="0,0" matrix=",-56756f,,.5"/>
            <v:textbox style="mso-next-textbox:#_x0000_s1027">
              <w:txbxContent>
                <w:p w:rsidR="00CC0D25" w:rsidRPr="00E43C47" w:rsidRDefault="00CC0D25" w:rsidP="00947AF1">
                  <w:pPr>
                    <w:spacing w:after="120" w:line="240" w:lineRule="auto"/>
                    <w:jc w:val="center"/>
                    <w:rPr>
                      <w:rFonts w:ascii="Arial" w:hAnsi="Arial" w:cs="Arial"/>
                      <w:color w:val="FFFFFF" w:themeColor="background1"/>
                    </w:rPr>
                  </w:pPr>
                  <w:r w:rsidRPr="00E43C47">
                    <w:rPr>
                      <w:rFonts w:ascii="Arial" w:hAnsi="Arial" w:cs="Arial"/>
                      <w:b/>
                      <w:color w:val="FFFFFF" w:themeColor="background1"/>
                    </w:rPr>
                    <w:t>NFER Research Design</w:t>
                  </w:r>
                </w:p>
                <w:p w:rsidR="00CC0D25" w:rsidRPr="00E43C47" w:rsidRDefault="00CC0D25" w:rsidP="00A10403">
                  <w:pPr>
                    <w:spacing w:before="120" w:after="120" w:line="240" w:lineRule="auto"/>
                    <w:rPr>
                      <w:rFonts w:ascii="Arial" w:hAnsi="Arial" w:cs="Arial"/>
                      <w:color w:val="FFFFFF" w:themeColor="background1"/>
                    </w:rPr>
                  </w:pPr>
                  <w:r w:rsidRPr="00E43C47">
                    <w:rPr>
                      <w:rFonts w:ascii="Arial" w:hAnsi="Arial" w:cs="Arial"/>
                      <w:color w:val="FFFFFF" w:themeColor="background1"/>
                    </w:rPr>
                    <w:t xml:space="preserve">A. </w:t>
                  </w:r>
                  <w:r w:rsidRPr="00E43C47">
                    <w:rPr>
                      <w:rFonts w:ascii="Arial" w:hAnsi="Arial" w:cs="Arial"/>
                      <w:b/>
                      <w:color w:val="FFFFFF" w:themeColor="background1"/>
                    </w:rPr>
                    <w:t>Documentary review</w:t>
                  </w:r>
                  <w:r w:rsidRPr="00E43C47">
                    <w:rPr>
                      <w:rFonts w:ascii="Arial" w:hAnsi="Arial" w:cs="Arial"/>
                      <w:color w:val="FFFFFF" w:themeColor="background1"/>
                    </w:rPr>
                    <w:t xml:space="preserve"> of the MYP, GCSE and iGCSE programmes</w:t>
                  </w:r>
                </w:p>
                <w:p w:rsidR="00CC0D25" w:rsidRPr="00E43C47" w:rsidRDefault="00CC0D25" w:rsidP="00A10403">
                  <w:pPr>
                    <w:spacing w:before="120" w:after="120" w:line="240" w:lineRule="auto"/>
                    <w:rPr>
                      <w:rFonts w:ascii="Arial" w:hAnsi="Arial" w:cs="Arial"/>
                      <w:color w:val="FFFFFF" w:themeColor="background1"/>
                    </w:rPr>
                  </w:pPr>
                  <w:r w:rsidRPr="00E43C47">
                    <w:rPr>
                      <w:rFonts w:ascii="Arial" w:hAnsi="Arial" w:cs="Arial"/>
                      <w:color w:val="FFFFFF" w:themeColor="background1"/>
                    </w:rPr>
                    <w:t xml:space="preserve">B. </w:t>
                  </w:r>
                  <w:r w:rsidRPr="00E43C47">
                    <w:rPr>
                      <w:rFonts w:ascii="Arial" w:hAnsi="Arial" w:cs="Arial"/>
                      <w:b/>
                      <w:color w:val="FFFFFF" w:themeColor="background1"/>
                    </w:rPr>
                    <w:t>Online Survey</w:t>
                  </w:r>
                  <w:r w:rsidRPr="00E43C47">
                    <w:rPr>
                      <w:rFonts w:ascii="Arial" w:hAnsi="Arial" w:cs="Arial"/>
                      <w:color w:val="FFFFFF" w:themeColor="background1"/>
                    </w:rPr>
                    <w:t xml:space="preserve"> of teachers, students and parents</w:t>
                  </w:r>
                </w:p>
                <w:p w:rsidR="00CC0D25" w:rsidRDefault="00CC0D25" w:rsidP="00A10403">
                  <w:pPr>
                    <w:spacing w:before="120" w:after="120" w:line="240" w:lineRule="auto"/>
                    <w:rPr>
                      <w:rFonts w:ascii="Arial" w:hAnsi="Arial" w:cs="Arial"/>
                      <w:color w:val="FFFFFF" w:themeColor="background1"/>
                      <w:sz w:val="20"/>
                      <w:szCs w:val="20"/>
                    </w:rPr>
                  </w:pPr>
                  <w:r w:rsidRPr="00E43C47">
                    <w:rPr>
                      <w:rFonts w:ascii="Arial" w:hAnsi="Arial" w:cs="Arial"/>
                      <w:color w:val="FFFFFF" w:themeColor="background1"/>
                    </w:rPr>
                    <w:t xml:space="preserve">C. </w:t>
                  </w:r>
                  <w:r w:rsidRPr="00E43C47">
                    <w:rPr>
                      <w:rFonts w:ascii="Arial" w:hAnsi="Arial" w:cs="Arial"/>
                      <w:b/>
                      <w:color w:val="FFFFFF" w:themeColor="background1"/>
                    </w:rPr>
                    <w:t>Case Studies</w:t>
                  </w:r>
                  <w:r w:rsidRPr="00E43C47">
                    <w:rPr>
                      <w:rFonts w:ascii="Arial" w:hAnsi="Arial" w:cs="Arial"/>
                      <w:color w:val="FFFFFF" w:themeColor="background1"/>
                    </w:rPr>
                    <w:t>: interviews, focus groups and lesson observations</w:t>
                  </w:r>
                </w:p>
                <w:p w:rsidR="00CC0D25" w:rsidRPr="00436306" w:rsidRDefault="00CC0D25" w:rsidP="00947AF1">
                  <w:pPr>
                    <w:spacing w:before="120" w:after="0" w:line="240" w:lineRule="auto"/>
                    <w:rPr>
                      <w:rFonts w:ascii="Arial" w:hAnsi="Arial" w:cs="Arial"/>
                      <w:color w:val="FFFFFF" w:themeColor="background1"/>
                      <w:sz w:val="20"/>
                      <w:szCs w:val="20"/>
                    </w:rPr>
                  </w:pPr>
                  <w:r>
                    <w:rPr>
                      <w:rFonts w:ascii="Arial" w:hAnsi="Arial" w:cs="Arial"/>
                      <w:color w:val="FFFFFF" w:themeColor="background1"/>
                      <w:sz w:val="20"/>
                      <w:szCs w:val="20"/>
                    </w:rPr>
                    <w:t>Also: Some comparisons between the IB MYP sample and existing datasets such as OECD PISA; IEA ICCS and DFID GSPP</w:t>
                  </w:r>
                </w:p>
                <w:p w:rsidR="00CC0D25" w:rsidRPr="001E7505" w:rsidRDefault="00CC0D25" w:rsidP="001E7505"/>
              </w:txbxContent>
            </v:textbox>
          </v:shape>
        </w:pict>
      </w:r>
    </w:p>
    <w:p w:rsidR="00CA2DF6" w:rsidRDefault="00CA2DF6" w:rsidP="00421DBA">
      <w:pPr>
        <w:ind w:left="-1418"/>
      </w:pPr>
    </w:p>
    <w:p w:rsidR="004B0FC0" w:rsidRDefault="004B0FC0" w:rsidP="00421DBA">
      <w:pPr>
        <w:ind w:left="-1418"/>
      </w:pPr>
    </w:p>
    <w:p w:rsidR="00BA7F13" w:rsidRDefault="00BA7F13" w:rsidP="00421DBA">
      <w:pPr>
        <w:ind w:left="-1418"/>
      </w:pPr>
    </w:p>
    <w:p w:rsidR="002E1F79" w:rsidRDefault="002E1F79" w:rsidP="00421DBA">
      <w:pPr>
        <w:ind w:left="-1418"/>
      </w:pPr>
    </w:p>
    <w:p w:rsidR="002E1F79" w:rsidRDefault="002E1F79" w:rsidP="00421DBA">
      <w:pPr>
        <w:ind w:left="-1418"/>
      </w:pPr>
    </w:p>
    <w:p w:rsidR="00AB76E6" w:rsidRDefault="008E4734" w:rsidP="00421DBA">
      <w:pPr>
        <w:ind w:left="-1418"/>
      </w:pPr>
      <w:r>
        <w:rPr>
          <w:noProof/>
          <w:lang w:eastAsia="en-GB"/>
        </w:rPr>
        <w:pict>
          <v:shape id="_x0000_s1036" type="#_x0000_t176" style="position:absolute;left:0;text-align:left;margin-left:465.65pt;margin-top:23.4pt;width:257.15pt;height:134.65pt;z-index:251703296" fillcolor="#4bacc6 [3208]" strokecolor="#f2f2f2 [3041]" strokeweight="1pt">
            <v:fill color2="#205867 [1608]" angle="-135" focusposition="1" focussize="" focus="100%" type="gradient"/>
            <v:shadow on="t" type="perspective" color="#b6dde8 [1304]" opacity=".5" origin=",.5" offset="0,0" matrix=",-56756f,,.5"/>
            <v:textbox style="mso-next-textbox:#_x0000_s1036">
              <w:txbxContent>
                <w:p w:rsidR="00CC0D25" w:rsidRDefault="00CC0D25" w:rsidP="000C4AFB">
                  <w:pPr>
                    <w:spacing w:after="120" w:line="240" w:lineRule="auto"/>
                    <w:jc w:val="center"/>
                    <w:rPr>
                      <w:rFonts w:ascii="Arial" w:hAnsi="Arial" w:cs="Arial"/>
                      <w:b/>
                      <w:color w:val="FFFFFF" w:themeColor="background1"/>
                    </w:rPr>
                  </w:pPr>
                  <w:r>
                    <w:rPr>
                      <w:rFonts w:ascii="Arial" w:hAnsi="Arial" w:cs="Arial"/>
                      <w:b/>
                      <w:color w:val="FFFFFF" w:themeColor="background1"/>
                    </w:rPr>
                    <w:t xml:space="preserve"> Students’ Perspective</w:t>
                  </w:r>
                </w:p>
                <w:p w:rsidR="00CC0D25" w:rsidRPr="0016117A" w:rsidRDefault="00CC0D25" w:rsidP="00220C1B">
                  <w:pPr>
                    <w:pStyle w:val="ListParagraph"/>
                    <w:numPr>
                      <w:ilvl w:val="0"/>
                      <w:numId w:val="3"/>
                    </w:numPr>
                    <w:spacing w:after="0" w:line="240" w:lineRule="auto"/>
                    <w:ind w:left="142" w:hanging="142"/>
                    <w:rPr>
                      <w:rFonts w:ascii="Arial" w:hAnsi="Arial" w:cs="Arial"/>
                      <w:color w:val="FFFFFF" w:themeColor="background1"/>
                    </w:rPr>
                  </w:pPr>
                  <w:r>
                    <w:rPr>
                      <w:rFonts w:ascii="Arial" w:hAnsi="Arial" w:cs="Arial"/>
                      <w:color w:val="FFFFFF" w:themeColor="background1"/>
                    </w:rPr>
                    <w:t xml:space="preserve">broad learning focus and  critical reflection </w:t>
                  </w:r>
                  <w:r w:rsidRPr="0016117A">
                    <w:rPr>
                      <w:rFonts w:ascii="Arial" w:hAnsi="Arial" w:cs="Arial"/>
                      <w:color w:val="FFFFFF" w:themeColor="background1"/>
                    </w:rPr>
                    <w:t xml:space="preserve"> </w:t>
                  </w:r>
                </w:p>
                <w:p w:rsidR="00CC0D25" w:rsidRDefault="00CC0D25" w:rsidP="000E67C7">
                  <w:pPr>
                    <w:pStyle w:val="ListParagraph"/>
                    <w:numPr>
                      <w:ilvl w:val="0"/>
                      <w:numId w:val="3"/>
                    </w:numPr>
                    <w:spacing w:after="0" w:line="240" w:lineRule="auto"/>
                    <w:ind w:left="142" w:hanging="142"/>
                    <w:rPr>
                      <w:rFonts w:ascii="Arial" w:hAnsi="Arial" w:cs="Arial"/>
                      <w:color w:val="FFFFFF" w:themeColor="background1"/>
                    </w:rPr>
                  </w:pPr>
                  <w:r w:rsidRPr="000E67C7">
                    <w:rPr>
                      <w:rFonts w:ascii="Arial" w:hAnsi="Arial" w:cs="Arial"/>
                      <w:color w:val="FFFFFF" w:themeColor="background1"/>
                    </w:rPr>
                    <w:t>link to real life situations</w:t>
                  </w:r>
                  <w:r>
                    <w:rPr>
                      <w:rFonts w:ascii="Arial" w:hAnsi="Arial" w:cs="Arial"/>
                      <w:color w:val="FFFFFF" w:themeColor="background1"/>
                    </w:rPr>
                    <w:t>, more relevant</w:t>
                  </w:r>
                </w:p>
                <w:p w:rsidR="00CC0D25" w:rsidRDefault="00CC0D25" w:rsidP="000E67C7">
                  <w:pPr>
                    <w:pStyle w:val="ListParagraph"/>
                    <w:numPr>
                      <w:ilvl w:val="0"/>
                      <w:numId w:val="3"/>
                    </w:numPr>
                    <w:spacing w:after="0" w:line="240" w:lineRule="auto"/>
                    <w:ind w:left="142" w:hanging="142"/>
                    <w:rPr>
                      <w:rFonts w:ascii="Arial" w:hAnsi="Arial" w:cs="Arial"/>
                      <w:color w:val="FFFFFF" w:themeColor="background1"/>
                    </w:rPr>
                  </w:pPr>
                  <w:r>
                    <w:rPr>
                      <w:rFonts w:ascii="Arial" w:hAnsi="Arial" w:cs="Arial"/>
                      <w:color w:val="FFFFFF" w:themeColor="background1"/>
                    </w:rPr>
                    <w:t>involved in what is taught in lessons and how they are taught, more engaging</w:t>
                  </w:r>
                </w:p>
                <w:p w:rsidR="00CC0D25" w:rsidRDefault="00CC0D25" w:rsidP="000E67C7">
                  <w:pPr>
                    <w:pStyle w:val="ListParagraph"/>
                    <w:numPr>
                      <w:ilvl w:val="0"/>
                      <w:numId w:val="3"/>
                    </w:numPr>
                    <w:spacing w:after="0" w:line="240" w:lineRule="auto"/>
                    <w:ind w:left="142" w:hanging="142"/>
                    <w:rPr>
                      <w:rFonts w:ascii="Arial" w:hAnsi="Arial" w:cs="Arial"/>
                      <w:color w:val="FFFFFF" w:themeColor="background1"/>
                    </w:rPr>
                  </w:pPr>
                  <w:r>
                    <w:rPr>
                      <w:rFonts w:ascii="Arial" w:hAnsi="Arial" w:cs="Arial"/>
                      <w:color w:val="FFFFFF" w:themeColor="background1"/>
                    </w:rPr>
                    <w:t>increased participatory citizenship, self -efficacy and expected future civic participation</w:t>
                  </w:r>
                </w:p>
                <w:p w:rsidR="00CC0D25" w:rsidRPr="000E67C7" w:rsidRDefault="00CC0D25" w:rsidP="000E67C7">
                  <w:pPr>
                    <w:pStyle w:val="ListParagraph"/>
                    <w:numPr>
                      <w:ilvl w:val="0"/>
                      <w:numId w:val="3"/>
                    </w:numPr>
                    <w:spacing w:after="0" w:line="240" w:lineRule="auto"/>
                    <w:ind w:left="142" w:hanging="142"/>
                    <w:rPr>
                      <w:rFonts w:ascii="Arial" w:hAnsi="Arial" w:cs="Arial"/>
                      <w:color w:val="FFFFFF" w:themeColor="background1"/>
                    </w:rPr>
                  </w:pPr>
                  <w:r>
                    <w:rPr>
                      <w:rFonts w:ascii="Arial" w:hAnsi="Arial" w:cs="Arial"/>
                      <w:color w:val="FFFFFF" w:themeColor="background1"/>
                    </w:rPr>
                    <w:t xml:space="preserve">greater international mindedness </w:t>
                  </w:r>
                </w:p>
              </w:txbxContent>
            </v:textbox>
          </v:shape>
        </w:pict>
      </w:r>
      <w:r>
        <w:rPr>
          <w:noProof/>
          <w:lang w:eastAsia="en-GB"/>
        </w:rPr>
        <w:pict>
          <v:shape id="_x0000_s1033" type="#_x0000_t176" style="position:absolute;left:0;text-align:left;margin-left:231.9pt;margin-top:23.4pt;width:223.5pt;height:134.65pt;z-index:251700224" fillcolor="#7f7f7f [1601]" strokecolor="#f2f2f2 [3041]" strokeweight="1pt">
            <v:fill color2="black [3200]" angle="-135" focusposition="1" focussize="" focus="100%" type="gradient"/>
            <v:shadow on="t" type="perspective" color="#999 [1296]" opacity=".5" origin=",.5" offset="0,0" matrix=",-56756f,,.5"/>
            <v:textbox style="mso-next-textbox:#_x0000_s1033">
              <w:txbxContent>
                <w:p w:rsidR="00CC0D25" w:rsidRPr="00A10403" w:rsidRDefault="00CC0D25" w:rsidP="0016117A">
                  <w:pPr>
                    <w:spacing w:after="60" w:line="240" w:lineRule="auto"/>
                    <w:ind w:right="-119"/>
                    <w:jc w:val="center"/>
                    <w:rPr>
                      <w:rFonts w:ascii="Arial" w:hAnsi="Arial" w:cs="Arial"/>
                      <w:b/>
                      <w:color w:val="FFFFFF" w:themeColor="background1"/>
                    </w:rPr>
                  </w:pPr>
                  <w:r w:rsidRPr="00A10403">
                    <w:rPr>
                      <w:rFonts w:ascii="Arial" w:hAnsi="Arial" w:cs="Arial"/>
                      <w:b/>
                      <w:color w:val="FFFFFF" w:themeColor="background1"/>
                    </w:rPr>
                    <w:t>Parents</w:t>
                  </w:r>
                  <w:r>
                    <w:rPr>
                      <w:rFonts w:ascii="Arial" w:hAnsi="Arial" w:cs="Arial"/>
                      <w:b/>
                      <w:color w:val="FFFFFF" w:themeColor="background1"/>
                    </w:rPr>
                    <w:t>’ Perspective</w:t>
                  </w:r>
                </w:p>
                <w:p w:rsidR="00CC0D25" w:rsidRPr="0016117A" w:rsidRDefault="00CC0D25" w:rsidP="0016117A">
                  <w:pPr>
                    <w:spacing w:after="0" w:line="240" w:lineRule="auto"/>
                    <w:rPr>
                      <w:rFonts w:ascii="Arial" w:hAnsi="Arial" w:cs="Arial"/>
                      <w:color w:val="FFFFFF" w:themeColor="background1"/>
                    </w:rPr>
                  </w:pPr>
                  <w:r w:rsidRPr="0016117A">
                    <w:rPr>
                      <w:rFonts w:ascii="Arial" w:hAnsi="Arial" w:cs="Arial"/>
                      <w:color w:val="FFFFFF" w:themeColor="background1"/>
                    </w:rPr>
                    <w:t>Actively chose IB MYP because:</w:t>
                  </w:r>
                </w:p>
                <w:p w:rsidR="00CC0D25" w:rsidRPr="0016117A" w:rsidRDefault="00CC0D25" w:rsidP="0016117A">
                  <w:pPr>
                    <w:pStyle w:val="ListParagraph"/>
                    <w:numPr>
                      <w:ilvl w:val="0"/>
                      <w:numId w:val="3"/>
                    </w:numPr>
                    <w:spacing w:after="0" w:line="240" w:lineRule="auto"/>
                    <w:ind w:left="142" w:hanging="142"/>
                    <w:rPr>
                      <w:rFonts w:ascii="Arial" w:hAnsi="Arial" w:cs="Arial"/>
                      <w:color w:val="FFFFFF" w:themeColor="background1"/>
                    </w:rPr>
                  </w:pPr>
                  <w:r w:rsidRPr="0016117A">
                    <w:rPr>
                      <w:rFonts w:ascii="Arial" w:hAnsi="Arial" w:cs="Arial"/>
                      <w:color w:val="FFFFFF" w:themeColor="background1"/>
                    </w:rPr>
                    <w:t>less rote learning</w:t>
                  </w:r>
                  <w:r>
                    <w:rPr>
                      <w:rFonts w:ascii="Arial" w:hAnsi="Arial" w:cs="Arial"/>
                      <w:color w:val="FFFFFF" w:themeColor="background1"/>
                    </w:rPr>
                    <w:t xml:space="preserve"> </w:t>
                  </w:r>
                  <w:r w:rsidRPr="0016117A">
                    <w:rPr>
                      <w:rFonts w:ascii="Arial" w:hAnsi="Arial" w:cs="Arial"/>
                      <w:color w:val="FFFFFF" w:themeColor="background1"/>
                    </w:rPr>
                    <w:t>/</w:t>
                  </w:r>
                  <w:r>
                    <w:rPr>
                      <w:rFonts w:ascii="Arial" w:hAnsi="Arial" w:cs="Arial"/>
                      <w:color w:val="FFFFFF" w:themeColor="background1"/>
                    </w:rPr>
                    <w:t xml:space="preserve"> less </w:t>
                  </w:r>
                  <w:r w:rsidRPr="0016117A">
                    <w:rPr>
                      <w:rFonts w:ascii="Arial" w:hAnsi="Arial" w:cs="Arial"/>
                      <w:color w:val="FFFFFF" w:themeColor="background1"/>
                    </w:rPr>
                    <w:t xml:space="preserve">exam </w:t>
                  </w:r>
                  <w:r>
                    <w:rPr>
                      <w:rFonts w:ascii="Arial" w:hAnsi="Arial" w:cs="Arial"/>
                      <w:color w:val="FFFFFF" w:themeColor="background1"/>
                    </w:rPr>
                    <w:t xml:space="preserve"> </w:t>
                  </w:r>
                  <w:r w:rsidRPr="0016117A">
                    <w:rPr>
                      <w:rFonts w:ascii="Arial" w:hAnsi="Arial" w:cs="Arial"/>
                      <w:color w:val="FFFFFF" w:themeColor="background1"/>
                    </w:rPr>
                    <w:t>focus</w:t>
                  </w:r>
                  <w:r>
                    <w:rPr>
                      <w:rFonts w:ascii="Arial" w:hAnsi="Arial" w:cs="Arial"/>
                      <w:color w:val="FFFFFF" w:themeColor="background1"/>
                    </w:rPr>
                    <w:t>ed</w:t>
                  </w:r>
                  <w:r w:rsidRPr="0016117A">
                    <w:rPr>
                      <w:rFonts w:ascii="Arial" w:hAnsi="Arial" w:cs="Arial"/>
                      <w:color w:val="FFFFFF" w:themeColor="background1"/>
                    </w:rPr>
                    <w:t xml:space="preserve"> </w:t>
                  </w:r>
                </w:p>
                <w:p w:rsidR="00CC0D25" w:rsidRDefault="00CC0D25" w:rsidP="0016117A">
                  <w:pPr>
                    <w:pStyle w:val="ListParagraph"/>
                    <w:numPr>
                      <w:ilvl w:val="0"/>
                      <w:numId w:val="3"/>
                    </w:numPr>
                    <w:spacing w:after="0" w:line="240" w:lineRule="auto"/>
                    <w:ind w:left="142" w:hanging="142"/>
                    <w:rPr>
                      <w:rFonts w:ascii="Arial" w:hAnsi="Arial" w:cs="Arial"/>
                      <w:color w:val="FFFFFF" w:themeColor="background1"/>
                    </w:rPr>
                  </w:pPr>
                  <w:r>
                    <w:rPr>
                      <w:rFonts w:ascii="Arial" w:hAnsi="Arial" w:cs="Arial"/>
                      <w:color w:val="FFFFFF" w:themeColor="background1"/>
                    </w:rPr>
                    <w:t xml:space="preserve">develops </w:t>
                  </w:r>
                  <w:r w:rsidRPr="0016117A">
                    <w:rPr>
                      <w:rFonts w:ascii="Arial" w:hAnsi="Arial" w:cs="Arial"/>
                      <w:color w:val="FFFFFF" w:themeColor="background1"/>
                    </w:rPr>
                    <w:t xml:space="preserve">research and evaluation skills </w:t>
                  </w:r>
                </w:p>
                <w:p w:rsidR="00CC0D25" w:rsidRDefault="00CC0D25" w:rsidP="0016117A">
                  <w:pPr>
                    <w:pStyle w:val="ListParagraph"/>
                    <w:numPr>
                      <w:ilvl w:val="0"/>
                      <w:numId w:val="3"/>
                    </w:numPr>
                    <w:spacing w:after="0" w:line="240" w:lineRule="auto"/>
                    <w:ind w:left="142" w:hanging="142"/>
                    <w:rPr>
                      <w:rFonts w:ascii="Arial" w:hAnsi="Arial" w:cs="Arial"/>
                      <w:color w:val="FFFFFF" w:themeColor="background1"/>
                    </w:rPr>
                  </w:pPr>
                  <w:r>
                    <w:rPr>
                      <w:rFonts w:ascii="Arial" w:hAnsi="Arial" w:cs="Arial"/>
                      <w:color w:val="FFFFFF" w:themeColor="background1"/>
                    </w:rPr>
                    <w:t>encourages independent thinking</w:t>
                  </w:r>
                </w:p>
                <w:p w:rsidR="00CC0D25" w:rsidRDefault="00CC0D25" w:rsidP="0016117A">
                  <w:pPr>
                    <w:pStyle w:val="ListParagraph"/>
                    <w:numPr>
                      <w:ilvl w:val="0"/>
                      <w:numId w:val="3"/>
                    </w:numPr>
                    <w:spacing w:after="0" w:line="240" w:lineRule="auto"/>
                    <w:ind w:left="142" w:hanging="142"/>
                    <w:rPr>
                      <w:rFonts w:ascii="Arial" w:hAnsi="Arial" w:cs="Arial"/>
                      <w:color w:val="FFFFFF" w:themeColor="background1"/>
                    </w:rPr>
                  </w:pPr>
                  <w:r>
                    <w:rPr>
                      <w:rFonts w:ascii="Arial" w:hAnsi="Arial" w:cs="Arial"/>
                      <w:color w:val="FFFFFF" w:themeColor="background1"/>
                    </w:rPr>
                    <w:t>all round knowledge/holistic approach</w:t>
                  </w:r>
                </w:p>
                <w:p w:rsidR="00CC0D25" w:rsidRDefault="00CC0D25" w:rsidP="0016117A">
                  <w:pPr>
                    <w:pStyle w:val="ListParagraph"/>
                    <w:numPr>
                      <w:ilvl w:val="0"/>
                      <w:numId w:val="3"/>
                    </w:numPr>
                    <w:spacing w:after="0" w:line="240" w:lineRule="auto"/>
                    <w:ind w:left="142" w:hanging="142"/>
                    <w:rPr>
                      <w:rFonts w:ascii="Arial" w:hAnsi="Arial" w:cs="Arial"/>
                      <w:color w:val="FFFFFF" w:themeColor="background1"/>
                    </w:rPr>
                  </w:pPr>
                  <w:r>
                    <w:rPr>
                      <w:rFonts w:ascii="Arial" w:hAnsi="Arial" w:cs="Arial"/>
                      <w:color w:val="FFFFFF" w:themeColor="background1"/>
                    </w:rPr>
                    <w:t>better preparation for university</w:t>
                  </w:r>
                </w:p>
                <w:p w:rsidR="00CC0D25" w:rsidRDefault="00CC0D25" w:rsidP="00547E9B">
                  <w:pPr>
                    <w:pStyle w:val="ListParagraph"/>
                    <w:numPr>
                      <w:ilvl w:val="0"/>
                      <w:numId w:val="3"/>
                    </w:numPr>
                    <w:spacing w:after="0" w:line="240" w:lineRule="auto"/>
                    <w:ind w:left="142" w:hanging="142"/>
                    <w:rPr>
                      <w:rFonts w:ascii="Arial" w:hAnsi="Arial" w:cs="Arial"/>
                      <w:color w:val="FFFFFF" w:themeColor="background1"/>
                    </w:rPr>
                  </w:pPr>
                  <w:r>
                    <w:rPr>
                      <w:rFonts w:ascii="Arial" w:hAnsi="Arial" w:cs="Arial"/>
                      <w:color w:val="FFFFFF" w:themeColor="background1"/>
                    </w:rPr>
                    <w:t>important to have skilled teachers</w:t>
                  </w:r>
                </w:p>
                <w:p w:rsidR="00CC0D25" w:rsidRPr="0016117A" w:rsidRDefault="00CC0D25" w:rsidP="000E67C7">
                  <w:pPr>
                    <w:pStyle w:val="ListParagraph"/>
                    <w:spacing w:after="0" w:line="240" w:lineRule="auto"/>
                    <w:ind w:left="0"/>
                    <w:jc w:val="center"/>
                    <w:rPr>
                      <w:rFonts w:ascii="Arial" w:hAnsi="Arial" w:cs="Arial"/>
                      <w:color w:val="FFFFFF" w:themeColor="background1"/>
                    </w:rPr>
                  </w:pPr>
                  <w:r>
                    <w:rPr>
                      <w:rFonts w:ascii="Arial" w:hAnsi="Arial" w:cs="Arial"/>
                      <w:color w:val="FFFFFF" w:themeColor="background1"/>
                      <w:sz w:val="18"/>
                      <w:szCs w:val="18"/>
                    </w:rPr>
                    <w:t xml:space="preserve">(some concerns </w:t>
                  </w:r>
                  <w:r w:rsidRPr="00547E9B">
                    <w:rPr>
                      <w:rFonts w:ascii="Arial" w:hAnsi="Arial" w:cs="Arial"/>
                      <w:color w:val="FFFFFF" w:themeColor="background1"/>
                      <w:sz w:val="18"/>
                      <w:szCs w:val="18"/>
                    </w:rPr>
                    <w:t>re</w:t>
                  </w:r>
                  <w:r>
                    <w:rPr>
                      <w:rFonts w:ascii="Arial" w:hAnsi="Arial" w:cs="Arial"/>
                      <w:color w:val="FFFFFF" w:themeColor="background1"/>
                      <w:sz w:val="18"/>
                      <w:szCs w:val="18"/>
                    </w:rPr>
                    <w:t xml:space="preserve"> recognition of qualification)</w:t>
                  </w:r>
                </w:p>
              </w:txbxContent>
            </v:textbox>
          </v:shape>
        </w:pict>
      </w:r>
      <w:r>
        <w:rPr>
          <w:noProof/>
          <w:lang w:eastAsia="en-GB"/>
        </w:rPr>
        <w:pict>
          <v:shape id="_x0000_s1028" type="#_x0000_t176" style="position:absolute;left:0;text-align:left;margin-left:-30.85pt;margin-top:23.4pt;width:250.6pt;height:134.65pt;z-index:251662336" fillcolor="#4f81bd [3204]" strokecolor="#f2f2f2 [3041]" strokeweight="1pt">
            <v:fill color2="#243f60 [1604]" angle="-135" focus="100%" type="gradient"/>
            <v:shadow on="t" type="perspective" color="#b8cce4 [1300]" opacity=".5" origin=",.5" offset="0,0" matrix=",-56756f,,.5"/>
            <v:textbox style="mso-next-textbox:#_x0000_s1028">
              <w:txbxContent>
                <w:p w:rsidR="00CC0D25" w:rsidRDefault="00CC0D25" w:rsidP="00FE03FE">
                  <w:pPr>
                    <w:spacing w:after="120" w:line="240" w:lineRule="auto"/>
                    <w:jc w:val="center"/>
                    <w:rPr>
                      <w:rFonts w:ascii="Arial" w:hAnsi="Arial" w:cs="Arial"/>
                      <w:b/>
                      <w:color w:val="FFFFFF" w:themeColor="background1"/>
                    </w:rPr>
                  </w:pPr>
                  <w:r w:rsidRPr="00A10403">
                    <w:rPr>
                      <w:rFonts w:ascii="Arial" w:hAnsi="Arial" w:cs="Arial"/>
                      <w:b/>
                      <w:color w:val="FFFFFF" w:themeColor="background1"/>
                    </w:rPr>
                    <w:t>Teachers</w:t>
                  </w:r>
                  <w:r>
                    <w:rPr>
                      <w:rFonts w:ascii="Arial" w:hAnsi="Arial" w:cs="Arial"/>
                      <w:b/>
                      <w:color w:val="FFFFFF" w:themeColor="background1"/>
                    </w:rPr>
                    <w:t>’ Perspective</w:t>
                  </w:r>
                </w:p>
                <w:p w:rsidR="00CC0D25" w:rsidRDefault="00CC0D25" w:rsidP="00FE03FE">
                  <w:pPr>
                    <w:pStyle w:val="ListParagraph"/>
                    <w:numPr>
                      <w:ilvl w:val="0"/>
                      <w:numId w:val="3"/>
                    </w:numPr>
                    <w:ind w:left="142" w:hanging="142"/>
                    <w:rPr>
                      <w:rFonts w:ascii="Arial" w:hAnsi="Arial" w:cs="Arial"/>
                      <w:color w:val="FFFFFF" w:themeColor="background1"/>
                    </w:rPr>
                  </w:pPr>
                  <w:r w:rsidRPr="00FE03FE">
                    <w:rPr>
                      <w:rFonts w:ascii="Arial" w:hAnsi="Arial" w:cs="Arial"/>
                      <w:color w:val="FFFFFF" w:themeColor="background1"/>
                    </w:rPr>
                    <w:t>facilitators of students’ own active enquiry</w:t>
                  </w:r>
                </w:p>
                <w:p w:rsidR="00CC0D25" w:rsidRDefault="00CC0D25" w:rsidP="00FE03FE">
                  <w:pPr>
                    <w:pStyle w:val="ListParagraph"/>
                    <w:numPr>
                      <w:ilvl w:val="0"/>
                      <w:numId w:val="3"/>
                    </w:numPr>
                    <w:ind w:left="142" w:hanging="142"/>
                    <w:rPr>
                      <w:rFonts w:ascii="Arial" w:hAnsi="Arial" w:cs="Arial"/>
                      <w:color w:val="FFFFFF" w:themeColor="background1"/>
                    </w:rPr>
                  </w:pPr>
                  <w:r>
                    <w:rPr>
                      <w:rFonts w:ascii="Arial" w:hAnsi="Arial" w:cs="Arial"/>
                      <w:color w:val="FFFFFF" w:themeColor="background1"/>
                    </w:rPr>
                    <w:t>b</w:t>
                  </w:r>
                  <w:r w:rsidRPr="00FE03FE">
                    <w:rPr>
                      <w:rFonts w:ascii="Arial" w:hAnsi="Arial" w:cs="Arial"/>
                      <w:color w:val="FFFFFF" w:themeColor="background1"/>
                    </w:rPr>
                    <w:t>uild lessons around problem solving</w:t>
                  </w:r>
                </w:p>
                <w:p w:rsidR="00CC0D25" w:rsidRPr="00FE03FE" w:rsidRDefault="00CC0D25" w:rsidP="00FE03FE">
                  <w:pPr>
                    <w:pStyle w:val="ListParagraph"/>
                    <w:numPr>
                      <w:ilvl w:val="0"/>
                      <w:numId w:val="3"/>
                    </w:numPr>
                    <w:ind w:left="142" w:hanging="142"/>
                    <w:rPr>
                      <w:rFonts w:ascii="Arial" w:hAnsi="Arial" w:cs="Arial"/>
                      <w:color w:val="FFFFFF" w:themeColor="background1"/>
                    </w:rPr>
                  </w:pPr>
                  <w:r>
                    <w:rPr>
                      <w:rFonts w:ascii="Arial" w:hAnsi="Arial" w:cs="Arial"/>
                      <w:color w:val="FFFFFF" w:themeColor="background1"/>
                    </w:rPr>
                    <w:t>e</w:t>
                  </w:r>
                  <w:r w:rsidRPr="00FE03FE">
                    <w:rPr>
                      <w:rFonts w:ascii="Arial" w:hAnsi="Arial" w:cs="Arial"/>
                      <w:color w:val="FFFFFF" w:themeColor="background1"/>
                    </w:rPr>
                    <w:t xml:space="preserve">ngage in collaborative curricular planning with teachers from other disciplines </w:t>
                  </w:r>
                </w:p>
                <w:p w:rsidR="00CC0D25" w:rsidRPr="00FE03FE" w:rsidRDefault="00CC0D25" w:rsidP="00FE03FE">
                  <w:pPr>
                    <w:pStyle w:val="ListParagraph"/>
                    <w:numPr>
                      <w:ilvl w:val="0"/>
                      <w:numId w:val="3"/>
                    </w:numPr>
                    <w:spacing w:after="0" w:line="240" w:lineRule="auto"/>
                    <w:ind w:left="142" w:hanging="142"/>
                    <w:rPr>
                      <w:rFonts w:ascii="Arial" w:hAnsi="Arial" w:cs="Arial"/>
                      <w:color w:val="FFFFFF" w:themeColor="background1"/>
                      <w:sz w:val="18"/>
                      <w:szCs w:val="18"/>
                    </w:rPr>
                  </w:pPr>
                  <w:r w:rsidRPr="00FE03FE">
                    <w:rPr>
                      <w:rFonts w:ascii="Arial" w:hAnsi="Arial" w:cs="Arial"/>
                      <w:color w:val="FFFFFF" w:themeColor="background1"/>
                    </w:rPr>
                    <w:t>believe IB MYP develops non scholastic attributes as well as academic skills</w:t>
                  </w:r>
                </w:p>
                <w:p w:rsidR="00CC0D25" w:rsidRPr="00FE03FE" w:rsidRDefault="00CC0D25" w:rsidP="000E67C7">
                  <w:pPr>
                    <w:spacing w:before="60" w:after="0" w:line="240" w:lineRule="auto"/>
                    <w:jc w:val="center"/>
                    <w:rPr>
                      <w:rFonts w:ascii="Arial" w:hAnsi="Arial" w:cs="Arial"/>
                      <w:color w:val="FFFFFF" w:themeColor="background1"/>
                    </w:rPr>
                  </w:pPr>
                  <w:r w:rsidRPr="00FE03FE">
                    <w:rPr>
                      <w:rFonts w:ascii="Arial" w:hAnsi="Arial" w:cs="Arial"/>
                      <w:color w:val="FFFFFF" w:themeColor="background1"/>
                      <w:sz w:val="18"/>
                      <w:szCs w:val="18"/>
                    </w:rPr>
                    <w:t>(some concerns re recognition of qualification)</w:t>
                  </w:r>
                </w:p>
                <w:p w:rsidR="00CC0D25" w:rsidRPr="00B02599" w:rsidRDefault="00CC0D25" w:rsidP="00FE03FE">
                  <w:pPr>
                    <w:pStyle w:val="ListParagraph"/>
                    <w:spacing w:after="0" w:line="240" w:lineRule="auto"/>
                    <w:ind w:left="142"/>
                    <w:rPr>
                      <w:rFonts w:ascii="Arial" w:hAnsi="Arial" w:cs="Arial"/>
                      <w:color w:val="FFFFFF" w:themeColor="background1"/>
                    </w:rPr>
                  </w:pPr>
                </w:p>
              </w:txbxContent>
            </v:textbox>
          </v:shape>
        </w:pict>
      </w:r>
    </w:p>
    <w:p w:rsidR="002E1F79" w:rsidRDefault="002E1F79" w:rsidP="00421DBA">
      <w:pPr>
        <w:ind w:left="-1418"/>
      </w:pPr>
    </w:p>
    <w:p w:rsidR="002E1F79" w:rsidRDefault="002E1F79" w:rsidP="00421DBA">
      <w:pPr>
        <w:ind w:left="-1418"/>
      </w:pPr>
    </w:p>
    <w:p w:rsidR="00E00D07" w:rsidRDefault="00E00D07" w:rsidP="00421DBA">
      <w:pPr>
        <w:ind w:left="-1418"/>
      </w:pPr>
    </w:p>
    <w:p w:rsidR="002E1F79" w:rsidRDefault="002E1F79" w:rsidP="00421DBA">
      <w:pPr>
        <w:ind w:left="-1418"/>
      </w:pPr>
    </w:p>
    <w:p w:rsidR="002E1F79" w:rsidRDefault="002E1F79" w:rsidP="000A3D2F">
      <w:pPr>
        <w:ind w:left="-851"/>
      </w:pPr>
    </w:p>
    <w:p w:rsidR="00C06F4D" w:rsidRDefault="008E4734" w:rsidP="00421DBA">
      <w:pPr>
        <w:ind w:left="-1418"/>
      </w:pPr>
      <w:r>
        <w:rPr>
          <w:noProof/>
          <w:lang w:eastAsia="en-GB"/>
        </w:rPr>
        <w:pict>
          <v:shape id="_x0000_s1029" type="#_x0000_t176" style="position:absolute;left:0;text-align:left;margin-left:-30.85pt;margin-top:19.1pt;width:257.15pt;height:178.9pt;z-index:251663360" fillcolor="#4f81bd [3204]" strokecolor="#f2f2f2 [3041]" strokeweight="1pt">
            <v:fill color2="#243f60 [1604]" angle="-135" focusposition=".5,.5" focussize="" focus="100%" type="gradient"/>
            <v:shadow on="t" type="perspective" color="#b8cce4 [1300]" opacity=".5" origin=",.5" offset="0,0" matrix=",-56756f,,.5"/>
            <v:textbox style="mso-next-textbox:#_x0000_s1029">
              <w:txbxContent>
                <w:p w:rsidR="00CC0D25" w:rsidRPr="00A10403" w:rsidRDefault="00CC0D25" w:rsidP="008F798C">
                  <w:pPr>
                    <w:jc w:val="center"/>
                    <w:rPr>
                      <w:rFonts w:ascii="Arial" w:hAnsi="Arial" w:cs="Arial"/>
                      <w:b/>
                      <w:color w:val="FFFFFF" w:themeColor="background1"/>
                    </w:rPr>
                  </w:pPr>
                  <w:r>
                    <w:rPr>
                      <w:rFonts w:ascii="Arial" w:hAnsi="Arial" w:cs="Arial"/>
                      <w:b/>
                      <w:color w:val="FFFFFF" w:themeColor="background1"/>
                    </w:rPr>
                    <w:t>Challenges / Drawbacks</w:t>
                  </w:r>
                </w:p>
                <w:p w:rsidR="00CC0D25" w:rsidRPr="00220C1B" w:rsidRDefault="00CC0D25" w:rsidP="00220C1B">
                  <w:pPr>
                    <w:pStyle w:val="ListParagraph"/>
                    <w:numPr>
                      <w:ilvl w:val="0"/>
                      <w:numId w:val="3"/>
                    </w:numPr>
                    <w:spacing w:after="0" w:line="360" w:lineRule="auto"/>
                    <w:ind w:left="142" w:hanging="142"/>
                    <w:rPr>
                      <w:rFonts w:ascii="Arial" w:hAnsi="Arial" w:cs="Arial"/>
                      <w:color w:val="FFFFFF" w:themeColor="background1"/>
                    </w:rPr>
                  </w:pPr>
                  <w:r w:rsidRPr="00220C1B">
                    <w:rPr>
                      <w:rFonts w:ascii="Arial" w:hAnsi="Arial" w:cs="Arial"/>
                      <w:color w:val="FFFFFF" w:themeColor="background1"/>
                    </w:rPr>
                    <w:t xml:space="preserve">IB MYP lacks </w:t>
                  </w:r>
                  <w:r>
                    <w:rPr>
                      <w:rFonts w:ascii="Arial" w:hAnsi="Arial" w:cs="Arial"/>
                      <w:color w:val="FFFFFF" w:themeColor="background1"/>
                    </w:rPr>
                    <w:t xml:space="preserve">public </w:t>
                  </w:r>
                  <w:r w:rsidRPr="00220C1B">
                    <w:rPr>
                      <w:rFonts w:ascii="Arial" w:hAnsi="Arial" w:cs="Arial"/>
                      <w:color w:val="FFFFFF" w:themeColor="background1"/>
                    </w:rPr>
                    <w:t>recognition</w:t>
                  </w:r>
                  <w:r>
                    <w:rPr>
                      <w:rFonts w:ascii="Arial" w:hAnsi="Arial" w:cs="Arial"/>
                      <w:color w:val="FFFFFF" w:themeColor="background1"/>
                    </w:rPr>
                    <w:t xml:space="preserve"> in UK</w:t>
                  </w:r>
                </w:p>
                <w:p w:rsidR="00CC0D25" w:rsidRPr="00220C1B" w:rsidRDefault="00CC0D25" w:rsidP="00220C1B">
                  <w:pPr>
                    <w:pStyle w:val="ListParagraph"/>
                    <w:numPr>
                      <w:ilvl w:val="0"/>
                      <w:numId w:val="3"/>
                    </w:numPr>
                    <w:spacing w:after="0" w:line="360" w:lineRule="auto"/>
                    <w:ind w:left="142" w:hanging="142"/>
                    <w:rPr>
                      <w:rFonts w:ascii="Arial" w:hAnsi="Arial" w:cs="Arial"/>
                      <w:color w:val="FFFFFF" w:themeColor="background1"/>
                    </w:rPr>
                  </w:pPr>
                  <w:r w:rsidRPr="00220C1B">
                    <w:rPr>
                      <w:rFonts w:ascii="Arial" w:hAnsi="Arial" w:cs="Arial"/>
                      <w:color w:val="FFFFFF" w:themeColor="background1"/>
                    </w:rPr>
                    <w:t>Not seen as a useful qualification</w:t>
                  </w:r>
                </w:p>
                <w:p w:rsidR="00CC0D25" w:rsidRDefault="00CC0D25" w:rsidP="00220C1B">
                  <w:pPr>
                    <w:pStyle w:val="ListParagraph"/>
                    <w:numPr>
                      <w:ilvl w:val="0"/>
                      <w:numId w:val="3"/>
                    </w:numPr>
                    <w:spacing w:after="0" w:line="360" w:lineRule="auto"/>
                    <w:ind w:left="142" w:hanging="142"/>
                    <w:rPr>
                      <w:rFonts w:ascii="Arial" w:hAnsi="Arial" w:cs="Arial"/>
                      <w:color w:val="FFFFFF" w:themeColor="background1"/>
                    </w:rPr>
                  </w:pPr>
                  <w:r w:rsidRPr="00220C1B">
                    <w:rPr>
                      <w:rFonts w:ascii="Arial" w:hAnsi="Arial" w:cs="Arial"/>
                      <w:color w:val="FFFFFF" w:themeColor="background1"/>
                    </w:rPr>
                    <w:t>Takes time to embed effectively</w:t>
                  </w:r>
                </w:p>
                <w:p w:rsidR="00CC0D25" w:rsidRPr="00220C1B" w:rsidRDefault="00CC0D25" w:rsidP="00220C1B">
                  <w:pPr>
                    <w:pStyle w:val="ListParagraph"/>
                    <w:numPr>
                      <w:ilvl w:val="0"/>
                      <w:numId w:val="3"/>
                    </w:numPr>
                    <w:spacing w:after="0" w:line="360" w:lineRule="auto"/>
                    <w:ind w:left="142" w:hanging="142"/>
                    <w:rPr>
                      <w:rFonts w:ascii="Arial" w:hAnsi="Arial" w:cs="Arial"/>
                      <w:color w:val="FFFFFF" w:themeColor="background1"/>
                    </w:rPr>
                  </w:pPr>
                  <w:r w:rsidRPr="00220C1B">
                    <w:rPr>
                      <w:rFonts w:ascii="Arial" w:hAnsi="Arial" w:cs="Arial"/>
                      <w:color w:val="FFFFFF" w:themeColor="background1"/>
                    </w:rPr>
                    <w:t xml:space="preserve">Lack of understanding of assessment  criteria </w:t>
                  </w:r>
                </w:p>
                <w:p w:rsidR="00CC0D25" w:rsidRDefault="00CC0D25" w:rsidP="00220C1B">
                  <w:pPr>
                    <w:pStyle w:val="ListParagraph"/>
                    <w:numPr>
                      <w:ilvl w:val="0"/>
                      <w:numId w:val="3"/>
                    </w:numPr>
                    <w:spacing w:after="0" w:line="360" w:lineRule="auto"/>
                    <w:ind w:left="142" w:hanging="142"/>
                    <w:rPr>
                      <w:rFonts w:ascii="Arial" w:hAnsi="Arial" w:cs="Arial"/>
                      <w:color w:val="FFFFFF" w:themeColor="background1"/>
                    </w:rPr>
                  </w:pPr>
                  <w:r w:rsidRPr="00220C1B">
                    <w:rPr>
                      <w:rFonts w:ascii="Arial" w:hAnsi="Arial" w:cs="Arial"/>
                      <w:color w:val="FFFFFF" w:themeColor="background1"/>
                    </w:rPr>
                    <w:t>Heavy workload</w:t>
                  </w:r>
                  <w:r>
                    <w:rPr>
                      <w:rFonts w:ascii="Arial" w:hAnsi="Arial" w:cs="Arial"/>
                      <w:color w:val="FFFFFF" w:themeColor="background1"/>
                    </w:rPr>
                    <w:t xml:space="preserve"> (students and teachers)</w:t>
                  </w:r>
                </w:p>
                <w:p w:rsidR="00CC0D25" w:rsidRDefault="00CC0D25" w:rsidP="00220C1B">
                  <w:pPr>
                    <w:pStyle w:val="ListParagraph"/>
                    <w:numPr>
                      <w:ilvl w:val="0"/>
                      <w:numId w:val="3"/>
                    </w:numPr>
                    <w:spacing w:after="0" w:line="360" w:lineRule="auto"/>
                    <w:ind w:left="142" w:hanging="142"/>
                    <w:rPr>
                      <w:rFonts w:ascii="Arial" w:hAnsi="Arial" w:cs="Arial"/>
                      <w:color w:val="FFFFFF" w:themeColor="background1"/>
                    </w:rPr>
                  </w:pPr>
                  <w:r>
                    <w:rPr>
                      <w:rFonts w:ascii="Arial" w:hAnsi="Arial" w:cs="Arial"/>
                      <w:color w:val="FFFFFF" w:themeColor="background1"/>
                    </w:rPr>
                    <w:t xml:space="preserve">Not easy to translate principles into practice </w:t>
                  </w:r>
                </w:p>
                <w:p w:rsidR="00CC0D25" w:rsidRPr="00220C1B" w:rsidRDefault="00CC0D25" w:rsidP="00220C1B">
                  <w:pPr>
                    <w:pStyle w:val="ListParagraph"/>
                    <w:numPr>
                      <w:ilvl w:val="0"/>
                      <w:numId w:val="3"/>
                    </w:numPr>
                    <w:spacing w:after="0" w:line="360" w:lineRule="auto"/>
                    <w:ind w:left="142" w:hanging="142"/>
                    <w:rPr>
                      <w:rFonts w:ascii="Arial" w:hAnsi="Arial" w:cs="Arial"/>
                      <w:color w:val="FFFFFF" w:themeColor="background1"/>
                    </w:rPr>
                  </w:pPr>
                  <w:r>
                    <w:rPr>
                      <w:rFonts w:ascii="Arial" w:hAnsi="Arial" w:cs="Arial"/>
                      <w:color w:val="FFFFFF" w:themeColor="background1"/>
                    </w:rPr>
                    <w:t>Practice can be variable</w:t>
                  </w:r>
                </w:p>
                <w:p w:rsidR="00CC0D25" w:rsidRDefault="00CC0D25" w:rsidP="00220C1B">
                  <w:pPr>
                    <w:spacing w:after="0" w:line="360" w:lineRule="auto"/>
                    <w:rPr>
                      <w:rFonts w:ascii="Arial" w:hAnsi="Arial" w:cs="Arial"/>
                      <w:b/>
                      <w:color w:val="FF0000"/>
                    </w:rPr>
                  </w:pPr>
                </w:p>
                <w:p w:rsidR="00CC0D25" w:rsidRPr="00A10403" w:rsidRDefault="00CC0D25" w:rsidP="001E7505">
                  <w:pPr>
                    <w:rPr>
                      <w:rFonts w:ascii="Arial" w:hAnsi="Arial" w:cs="Arial"/>
                      <w:b/>
                      <w:color w:val="FF0000"/>
                    </w:rPr>
                  </w:pPr>
                </w:p>
              </w:txbxContent>
            </v:textbox>
          </v:shape>
        </w:pict>
      </w:r>
      <w:r>
        <w:rPr>
          <w:noProof/>
          <w:lang w:eastAsia="en-GB"/>
        </w:rPr>
        <w:pict>
          <v:shape id="_x0000_s1034" type="#_x0000_t176" style="position:absolute;left:0;text-align:left;margin-left:239.4pt;margin-top:19.1pt;width:489.95pt;height:178.9pt;z-index:251701248" fillcolor="#4bacc6 [3208]" strokecolor="#f2f2f2 [3041]" strokeweight="1pt">
            <v:fill color2="#205867 [1608]" angle="-135" focusposition="1" focussize="" focus="100%" type="gradient"/>
            <v:shadow on="t" type="perspective" color="#b6dde8 [1304]" opacity=".5" origin=",.5" offset="0,0" matrix=",-56756f,,.5"/>
            <v:textbox style="mso-next-textbox:#_x0000_s1034">
              <w:txbxContent>
                <w:p w:rsidR="00CC0D25" w:rsidRPr="00A10403" w:rsidRDefault="00CC0D25" w:rsidP="005C3B1B">
                  <w:pPr>
                    <w:spacing w:after="0" w:line="240" w:lineRule="auto"/>
                    <w:jc w:val="center"/>
                    <w:rPr>
                      <w:rFonts w:ascii="Arial" w:hAnsi="Arial" w:cs="Arial"/>
                      <w:b/>
                      <w:color w:val="FFFFFF" w:themeColor="background1"/>
                    </w:rPr>
                  </w:pPr>
                  <w:r w:rsidRPr="00A10403">
                    <w:rPr>
                      <w:rFonts w:ascii="Arial" w:hAnsi="Arial" w:cs="Arial"/>
                      <w:b/>
                      <w:color w:val="FFFFFF" w:themeColor="background1"/>
                    </w:rPr>
                    <w:t xml:space="preserve">Summary </w:t>
                  </w:r>
                  <w:r>
                    <w:rPr>
                      <w:rFonts w:ascii="Arial" w:hAnsi="Arial" w:cs="Arial"/>
                      <w:b/>
                      <w:color w:val="FFFFFF" w:themeColor="background1"/>
                    </w:rPr>
                    <w:t>/ Overview of results</w:t>
                  </w:r>
                </w:p>
                <w:p w:rsidR="00CC0D25" w:rsidRDefault="00CC0D25" w:rsidP="005C3B1B">
                  <w:pPr>
                    <w:pStyle w:val="ListParagraph"/>
                    <w:spacing w:after="0" w:line="240" w:lineRule="auto"/>
                    <w:ind w:left="0"/>
                    <w:rPr>
                      <w:rFonts w:ascii="Arial" w:hAnsi="Arial" w:cs="Arial"/>
                      <w:color w:val="FFFFFF" w:themeColor="background1"/>
                    </w:rPr>
                  </w:pPr>
                  <w:r>
                    <w:rPr>
                      <w:rFonts w:ascii="Arial" w:hAnsi="Arial" w:cs="Arial"/>
                      <w:color w:val="FFFFFF" w:themeColor="background1"/>
                    </w:rPr>
                    <w:t>IB MYP</w:t>
                  </w:r>
                </w:p>
                <w:p w:rsidR="00CC0D25" w:rsidRDefault="00CC0D25" w:rsidP="005C3B1B">
                  <w:pPr>
                    <w:pStyle w:val="ListParagraph"/>
                    <w:numPr>
                      <w:ilvl w:val="0"/>
                      <w:numId w:val="3"/>
                    </w:numPr>
                    <w:spacing w:after="0" w:line="360" w:lineRule="auto"/>
                    <w:ind w:left="0" w:hanging="142"/>
                    <w:rPr>
                      <w:rFonts w:ascii="Arial" w:hAnsi="Arial" w:cs="Arial"/>
                      <w:color w:val="FFFFFF" w:themeColor="background1"/>
                    </w:rPr>
                  </w:pPr>
                  <w:r>
                    <w:rPr>
                      <w:rFonts w:ascii="Arial" w:hAnsi="Arial" w:cs="Arial"/>
                      <w:color w:val="FFFFFF" w:themeColor="background1"/>
                    </w:rPr>
                    <w:t>Promotes a teaching sty</w:t>
                  </w:r>
                  <w:r w:rsidRPr="00220C1B">
                    <w:rPr>
                      <w:rFonts w:ascii="Arial" w:hAnsi="Arial" w:cs="Arial"/>
                      <w:color w:val="FFFFFF" w:themeColor="background1"/>
                    </w:rPr>
                    <w:t xml:space="preserve">le </w:t>
                  </w:r>
                  <w:r>
                    <w:rPr>
                      <w:rFonts w:ascii="Arial" w:hAnsi="Arial" w:cs="Arial"/>
                      <w:color w:val="FFFFFF" w:themeColor="background1"/>
                    </w:rPr>
                    <w:t xml:space="preserve">and school </w:t>
                  </w:r>
                  <w:r w:rsidRPr="00220C1B">
                    <w:rPr>
                      <w:rFonts w:ascii="Arial" w:hAnsi="Arial" w:cs="Arial"/>
                      <w:color w:val="FFFFFF" w:themeColor="background1"/>
                    </w:rPr>
                    <w:t xml:space="preserve">ethos </w:t>
                  </w:r>
                  <w:r>
                    <w:rPr>
                      <w:rFonts w:ascii="Arial" w:hAnsi="Arial" w:cs="Arial"/>
                      <w:color w:val="FFFFFF" w:themeColor="background1"/>
                    </w:rPr>
                    <w:t>valued by teachers, parents and students</w:t>
                  </w:r>
                </w:p>
                <w:p w:rsidR="00CC0D25" w:rsidRPr="00243277" w:rsidRDefault="00CC0D25" w:rsidP="005C3B1B">
                  <w:pPr>
                    <w:pStyle w:val="ListParagraph"/>
                    <w:numPr>
                      <w:ilvl w:val="0"/>
                      <w:numId w:val="3"/>
                    </w:numPr>
                    <w:spacing w:after="0" w:line="360" w:lineRule="auto"/>
                    <w:ind w:left="0" w:hanging="142"/>
                    <w:rPr>
                      <w:rFonts w:ascii="Arial" w:hAnsi="Arial" w:cs="Arial"/>
                      <w:color w:val="FFFFFF" w:themeColor="background1"/>
                    </w:rPr>
                  </w:pPr>
                  <w:r w:rsidRPr="00243277">
                    <w:rPr>
                      <w:rFonts w:ascii="Arial" w:hAnsi="Arial" w:cs="Arial"/>
                      <w:color w:val="FFFFFF" w:themeColor="background1"/>
                    </w:rPr>
                    <w:t xml:space="preserve">Develops </w:t>
                  </w:r>
                  <w:r>
                    <w:rPr>
                      <w:rFonts w:ascii="Arial" w:hAnsi="Arial" w:cs="Arial"/>
                      <w:color w:val="FFFFFF" w:themeColor="background1"/>
                    </w:rPr>
                    <w:t>students as independent learners, critical thinkers and active citizens, and encourages involvement in local and global communities</w:t>
                  </w:r>
                </w:p>
                <w:p w:rsidR="00CC0D25" w:rsidRPr="00243277" w:rsidRDefault="00CC0D25" w:rsidP="005C3B1B">
                  <w:pPr>
                    <w:pStyle w:val="ListParagraph"/>
                    <w:numPr>
                      <w:ilvl w:val="0"/>
                      <w:numId w:val="3"/>
                    </w:numPr>
                    <w:spacing w:after="0" w:line="360" w:lineRule="auto"/>
                    <w:ind w:left="0" w:hanging="142"/>
                    <w:rPr>
                      <w:rFonts w:ascii="Arial" w:hAnsi="Arial" w:cs="Arial"/>
                      <w:color w:val="FFFFFF" w:themeColor="background1"/>
                    </w:rPr>
                  </w:pPr>
                  <w:r>
                    <w:rPr>
                      <w:rFonts w:ascii="Arial" w:hAnsi="Arial" w:cs="Arial"/>
                      <w:color w:val="FFFFFF" w:themeColor="background1"/>
                    </w:rPr>
                    <w:t>Impacts positively on school culture and classroom environments, promotes feedback and reflection, engaging and motivating for students and teachers.</w:t>
                  </w:r>
                </w:p>
                <w:p w:rsidR="00CC0D25" w:rsidRDefault="00CC0D25" w:rsidP="005C3B1B">
                  <w:pPr>
                    <w:pStyle w:val="ListParagraph"/>
                    <w:numPr>
                      <w:ilvl w:val="0"/>
                      <w:numId w:val="3"/>
                    </w:numPr>
                    <w:spacing w:after="0" w:line="360" w:lineRule="auto"/>
                    <w:ind w:left="0" w:hanging="142"/>
                    <w:rPr>
                      <w:rFonts w:ascii="Arial" w:hAnsi="Arial" w:cs="Arial"/>
                      <w:color w:val="FFFFFF" w:themeColor="background1"/>
                    </w:rPr>
                  </w:pPr>
                  <w:r>
                    <w:rPr>
                      <w:rFonts w:ascii="Arial" w:hAnsi="Arial" w:cs="Arial"/>
                      <w:color w:val="FFFFFF" w:themeColor="background1"/>
                    </w:rPr>
                    <w:t>Students demonstrate greater awareness of global issues, greater interest in understanding  other cultures and greater self efficacy and sense of civic responsibility (local and global).</w:t>
                  </w:r>
                </w:p>
                <w:p w:rsidR="00CC0D25" w:rsidRPr="00A10403" w:rsidRDefault="00CC0D25" w:rsidP="00603DBC">
                  <w:pPr>
                    <w:rPr>
                      <w:rFonts w:ascii="Arial" w:hAnsi="Arial" w:cs="Arial"/>
                      <w:color w:val="FF0000"/>
                    </w:rPr>
                  </w:pPr>
                </w:p>
              </w:txbxContent>
            </v:textbox>
          </v:shape>
        </w:pict>
      </w:r>
    </w:p>
    <w:p w:rsidR="00736CE7" w:rsidRDefault="00736CE7" w:rsidP="00421DBA">
      <w:pPr>
        <w:ind w:left="-1418"/>
      </w:pPr>
    </w:p>
    <w:p w:rsidR="00736CE7" w:rsidRDefault="00736CE7" w:rsidP="00421DBA">
      <w:pPr>
        <w:ind w:left="-1418"/>
      </w:pPr>
    </w:p>
    <w:p w:rsidR="00C06F4D" w:rsidRDefault="00C06F4D" w:rsidP="00421DBA">
      <w:pPr>
        <w:ind w:left="-1418"/>
      </w:pPr>
    </w:p>
    <w:p w:rsidR="00C06F4D" w:rsidRDefault="00C06F4D" w:rsidP="00421DBA">
      <w:pPr>
        <w:ind w:left="-1418"/>
      </w:pPr>
    </w:p>
    <w:p w:rsidR="00D703DB" w:rsidRDefault="00D703DB" w:rsidP="00421DBA">
      <w:pPr>
        <w:ind w:left="-1418"/>
      </w:pPr>
    </w:p>
    <w:p w:rsidR="00D703DB" w:rsidRDefault="00D703DB">
      <w:pPr>
        <w:sectPr w:rsidR="00D703DB" w:rsidSect="000A3D2F">
          <w:pgSz w:w="16838" w:h="11906" w:orient="landscape"/>
          <w:pgMar w:top="851" w:right="1440" w:bottom="1440" w:left="1418" w:header="709" w:footer="709" w:gutter="0"/>
          <w:cols w:space="708"/>
          <w:docGrid w:linePitch="360"/>
        </w:sectPr>
      </w:pPr>
    </w:p>
    <w:p w:rsidR="00D703DB" w:rsidRDefault="008E4734" w:rsidP="00CC0D25">
      <w:r>
        <w:rPr>
          <w:noProof/>
          <w:lang w:eastAsia="en-GB"/>
        </w:rPr>
        <w:lastRenderedPageBreak/>
        <w:pict>
          <v:rect id="_x0000_s1054" style="position:absolute;margin-left:-11.2pt;margin-top:-38.15pt;width:485.3pt;height:783.95pt;flip:x;z-index:251705344;mso-wrap-distance-top:7.2pt;mso-wrap-distance-bottom:7.2pt;mso-position-horizontal-relative:margin;mso-position-vertical-relative:margin;mso-width-relative:margin" o:allowincell="f" filled="f" fillcolor="black [3213]" strokecolor="black [3213]" strokeweight="1.5pt">
            <v:shadow color="#f79646 [3209]" opacity=".5" offset="-15pt,0" offset2="-18pt,12pt"/>
            <v:textbox style="mso-next-textbox:#_x0000_s1054" inset="21.6pt,21.6pt,21.6pt,21.6pt">
              <w:txbxContent>
                <w:p w:rsidR="00CC0D25" w:rsidRPr="00CC0D25" w:rsidRDefault="00CC0D25" w:rsidP="00CC0D25">
                  <w:pPr>
                    <w:spacing w:after="120"/>
                    <w:rPr>
                      <w:rFonts w:ascii="Arial Narrow" w:hAnsi="Arial Narrow"/>
                      <w:b/>
                    </w:rPr>
                  </w:pPr>
                  <w:r w:rsidRPr="00CC0D25">
                    <w:rPr>
                      <w:rFonts w:ascii="Arial Narrow" w:hAnsi="Arial Narrow"/>
                      <w:b/>
                    </w:rPr>
                    <w:t>Case study vignette: Lesson observation</w:t>
                  </w:r>
                </w:p>
                <w:p w:rsidR="00CC0D25" w:rsidRPr="00CC0D25" w:rsidRDefault="00CC0D25" w:rsidP="00CC0D25">
                  <w:pPr>
                    <w:spacing w:after="120"/>
                    <w:jc w:val="center"/>
                    <w:rPr>
                      <w:rFonts w:ascii="Arial Narrow" w:hAnsi="Arial Narrow"/>
                    </w:rPr>
                  </w:pPr>
                  <w:r w:rsidRPr="00CC0D25">
                    <w:rPr>
                      <w:rFonts w:ascii="Arial Narrow" w:hAnsi="Arial Narrow"/>
                      <w:b/>
                    </w:rPr>
                    <w:t xml:space="preserve">Debating Rita: What is art? </w:t>
                  </w:r>
                </w:p>
                <w:p w:rsidR="00CC0D25" w:rsidRPr="00CC0D25" w:rsidRDefault="00CC0D25" w:rsidP="00D703DB">
                  <w:pPr>
                    <w:rPr>
                      <w:rFonts w:ascii="Arial Narrow" w:hAnsi="Arial Narrow"/>
                    </w:rPr>
                  </w:pPr>
                  <w:r w:rsidRPr="00CC0D25">
                    <w:rPr>
                      <w:rFonts w:ascii="Arial Narrow" w:hAnsi="Arial Narrow"/>
                    </w:rPr>
                    <w:t xml:space="preserve">In this case study school, the Year 11 English students were studying </w:t>
                  </w:r>
                  <w:r w:rsidRPr="00CC0D25">
                    <w:rPr>
                      <w:rFonts w:ascii="Arial Narrow" w:hAnsi="Arial Narrow"/>
                      <w:i/>
                    </w:rPr>
                    <w:t>Educating Rita</w:t>
                  </w:r>
                  <w:r w:rsidRPr="00CC0D25">
                    <w:rPr>
                      <w:rFonts w:ascii="Arial Narrow" w:hAnsi="Arial Narrow"/>
                    </w:rPr>
                    <w:t xml:space="preserve"> through both the film and the text. In the observed lesson, the students were examining an extract from the text, where</w:t>
                  </w:r>
                  <w:r w:rsidR="00A223CE">
                    <w:rPr>
                      <w:rFonts w:ascii="Arial Narrow" w:hAnsi="Arial Narrow"/>
                    </w:rPr>
                    <w:t xml:space="preserve"> Rita dismisses E.M. Forster’s </w:t>
                  </w:r>
                  <w:r w:rsidR="00A223CE" w:rsidRPr="00A223CE">
                    <w:rPr>
                      <w:rFonts w:ascii="Arial Narrow" w:hAnsi="Arial Narrow"/>
                      <w:i/>
                    </w:rPr>
                    <w:t>Howard’s End</w:t>
                  </w:r>
                  <w:r w:rsidRPr="00CC0D25">
                    <w:rPr>
                      <w:rFonts w:ascii="Arial Narrow" w:hAnsi="Arial Narrow"/>
                    </w:rPr>
                    <w:t xml:space="preserve"> as ‘crap’. Her criticism rests on the fact that midway through the book, Forster states that ‘We are not concerned with the poor’, which she finds morally reprehensible. In contrast, her tutor, Frank, states that ‘In criticism, sentiment has no place’. </w:t>
                  </w:r>
                </w:p>
                <w:p w:rsidR="00CC0D25" w:rsidRPr="00CC0D25" w:rsidRDefault="00CC0D25" w:rsidP="00D703DB">
                  <w:pPr>
                    <w:rPr>
                      <w:rFonts w:ascii="Arial Narrow" w:hAnsi="Arial Narrow"/>
                    </w:rPr>
                  </w:pPr>
                  <w:r w:rsidRPr="00CC0D25">
                    <w:rPr>
                      <w:rFonts w:ascii="Arial Narrow" w:hAnsi="Arial Narrow"/>
                    </w:rPr>
                    <w:t>The lesson had a varied structure. First, two students acted out the extract from the text while the others listened. Following this, the class split into groups and each was assigned a key question to discuss. These included:</w:t>
                  </w:r>
                </w:p>
                <w:p w:rsidR="00CC0D25" w:rsidRPr="00CC0D25" w:rsidRDefault="00CC0D25" w:rsidP="00D703DB">
                  <w:pPr>
                    <w:pStyle w:val="ListParagraph"/>
                    <w:numPr>
                      <w:ilvl w:val="0"/>
                      <w:numId w:val="13"/>
                    </w:numPr>
                    <w:spacing w:after="0" w:line="240" w:lineRule="auto"/>
                    <w:rPr>
                      <w:rFonts w:ascii="Arial Narrow" w:hAnsi="Arial Narrow"/>
                    </w:rPr>
                  </w:pPr>
                  <w:r w:rsidRPr="00CC0D25">
                    <w:rPr>
                      <w:rFonts w:ascii="Arial Narrow" w:hAnsi="Arial Narrow"/>
                    </w:rPr>
                    <w:t>What is Rita hoping to achieve by studying literature?</w:t>
                  </w:r>
                </w:p>
                <w:p w:rsidR="00CC0D25" w:rsidRPr="00CC0D25" w:rsidRDefault="00CC0D25" w:rsidP="00D703DB">
                  <w:pPr>
                    <w:pStyle w:val="ListParagraph"/>
                    <w:numPr>
                      <w:ilvl w:val="0"/>
                      <w:numId w:val="13"/>
                    </w:numPr>
                    <w:spacing w:after="0" w:line="240" w:lineRule="auto"/>
                    <w:rPr>
                      <w:rFonts w:ascii="Arial Narrow" w:hAnsi="Arial Narrow"/>
                    </w:rPr>
                  </w:pPr>
                  <w:r w:rsidRPr="00CC0D25">
                    <w:rPr>
                      <w:rFonts w:ascii="Arial Narrow" w:hAnsi="Arial Narrow"/>
                    </w:rPr>
                    <w:t>Do you agree with Frank’s ideas about good criticism?</w:t>
                  </w:r>
                </w:p>
                <w:p w:rsidR="00CC0D25" w:rsidRPr="00CC0D25" w:rsidRDefault="00CC0D25" w:rsidP="00D703DB">
                  <w:pPr>
                    <w:pStyle w:val="ListParagraph"/>
                    <w:numPr>
                      <w:ilvl w:val="0"/>
                      <w:numId w:val="13"/>
                    </w:numPr>
                    <w:spacing w:after="0" w:line="240" w:lineRule="auto"/>
                    <w:rPr>
                      <w:rFonts w:ascii="Arial Narrow" w:hAnsi="Arial Narrow"/>
                    </w:rPr>
                  </w:pPr>
                  <w:r w:rsidRPr="00CC0D25">
                    <w:rPr>
                      <w:rFonts w:ascii="Arial Narrow" w:hAnsi="Arial Narrow"/>
                    </w:rPr>
                    <w:t>How justifiable is Rita’s rejection of Forster?</w:t>
                  </w:r>
                </w:p>
                <w:p w:rsidR="00CC0D25" w:rsidRPr="00CC0D25" w:rsidRDefault="00CC0D25" w:rsidP="00CC0D25">
                  <w:pPr>
                    <w:pStyle w:val="ListParagraph"/>
                    <w:spacing w:after="0" w:line="240" w:lineRule="auto"/>
                    <w:rPr>
                      <w:rFonts w:ascii="Arial Narrow" w:hAnsi="Arial Narrow"/>
                    </w:rPr>
                  </w:pPr>
                </w:p>
                <w:p w:rsidR="00CC0D25" w:rsidRPr="00CC0D25" w:rsidRDefault="00CC0D25" w:rsidP="00D703DB">
                  <w:pPr>
                    <w:rPr>
                      <w:rFonts w:ascii="Arial Narrow" w:hAnsi="Arial Narrow"/>
                    </w:rPr>
                  </w:pPr>
                  <w:r w:rsidRPr="00CC0D25">
                    <w:rPr>
                      <w:rFonts w:ascii="Arial Narrow" w:hAnsi="Arial Narrow"/>
                    </w:rPr>
                    <w:t xml:space="preserve">The students then reconvened to share what they had discussed with the rest of the class.  This discussion was very open and interactive, and all students seemed highly engaged. The classroom was laid out with the students’ desks all facing each other and the teacher circulated the room. In discussing the first question above, some students suggested that Rita decided to go to university to give her life meaning. The teacher challenged the students to consider whether meaning necessarily follows higher education. Later, in his interview, he said that he was trying to get the students to be </w:t>
                  </w:r>
                  <w:r w:rsidRPr="00CC0D25">
                    <w:rPr>
                      <w:rFonts w:ascii="Arial Narrow" w:hAnsi="Arial Narrow"/>
                      <w:i/>
                    </w:rPr>
                    <w:t>‘socially articulate about their own position’</w:t>
                  </w:r>
                  <w:r w:rsidRPr="00CC0D25">
                    <w:rPr>
                      <w:rFonts w:ascii="Arial Narrow" w:hAnsi="Arial Narrow"/>
                    </w:rPr>
                    <w:t xml:space="preserve">. Many of these students consider university a natural next step, rather than a decision, and he wanted to make them aware of their own social standing. Indeed, one of the students expressed this in class, by saying that going to university is the stereotype for students like them: </w:t>
                  </w:r>
                  <w:r w:rsidRPr="00CC0D25">
                    <w:rPr>
                      <w:rFonts w:ascii="Arial Narrow" w:hAnsi="Arial Narrow"/>
                      <w:i/>
                    </w:rPr>
                    <w:t>‘it is what is expected of us’</w:t>
                  </w:r>
                  <w:r w:rsidRPr="00CC0D25">
                    <w:rPr>
                      <w:rFonts w:ascii="Arial Narrow" w:hAnsi="Arial Narrow"/>
                    </w:rPr>
                    <w:t xml:space="preserve">. </w:t>
                  </w:r>
                </w:p>
                <w:p w:rsidR="00CC0D25" w:rsidRPr="00CC0D25" w:rsidRDefault="00CC0D25" w:rsidP="00D703DB">
                  <w:pPr>
                    <w:rPr>
                      <w:rFonts w:ascii="Arial Narrow" w:hAnsi="Arial Narrow"/>
                    </w:rPr>
                  </w:pPr>
                  <w:r w:rsidRPr="00CC0D25">
                    <w:rPr>
                      <w:rFonts w:ascii="Arial Narrow" w:hAnsi="Arial Narrow"/>
                    </w:rPr>
                    <w:t>In discussing the later key questions about literary criticism, the students disagreed with each other about whether or not Rita’ judgment was justifiable. Some felt that her own emotional reaction to the book constituted a valid opinion, which contravenes Frank’s assertion that criticism should be objective. These differing views led to a debate on the nature of art, which was facilitated by the teacher. This was not part of the lesson plan and developed naturally from the class discussion. The teacher introduced the students to the idea that art could be judged based on three dimensions:</w:t>
                  </w:r>
                </w:p>
                <w:p w:rsidR="00CC0D25" w:rsidRPr="00CC0D25" w:rsidRDefault="00CC0D25" w:rsidP="00D703DB">
                  <w:pPr>
                    <w:pStyle w:val="ListParagraph"/>
                    <w:numPr>
                      <w:ilvl w:val="0"/>
                      <w:numId w:val="14"/>
                    </w:numPr>
                    <w:spacing w:after="0" w:line="240" w:lineRule="auto"/>
                    <w:rPr>
                      <w:rFonts w:ascii="Arial Narrow" w:hAnsi="Arial Narrow"/>
                    </w:rPr>
                  </w:pPr>
                  <w:r w:rsidRPr="00CC0D25">
                    <w:rPr>
                      <w:rFonts w:ascii="Arial Narrow" w:hAnsi="Arial Narrow"/>
                    </w:rPr>
                    <w:t>The artist: does the artist’s life and background matter?</w:t>
                  </w:r>
                </w:p>
                <w:p w:rsidR="00CC0D25" w:rsidRPr="00CC0D25" w:rsidRDefault="00CC0D25" w:rsidP="00D703DB">
                  <w:pPr>
                    <w:pStyle w:val="ListParagraph"/>
                    <w:numPr>
                      <w:ilvl w:val="0"/>
                      <w:numId w:val="14"/>
                    </w:numPr>
                    <w:spacing w:after="0" w:line="240" w:lineRule="auto"/>
                    <w:rPr>
                      <w:rFonts w:ascii="Arial Narrow" w:hAnsi="Arial Narrow"/>
                    </w:rPr>
                  </w:pPr>
                  <w:r w:rsidRPr="00CC0D25">
                    <w:rPr>
                      <w:rFonts w:ascii="Arial Narrow" w:hAnsi="Arial Narrow"/>
                    </w:rPr>
                    <w:t>The observer: does your own reaction to it matter?</w:t>
                  </w:r>
                </w:p>
                <w:p w:rsidR="00CC0D25" w:rsidRPr="00CC0D25" w:rsidRDefault="00CC0D25" w:rsidP="00D703DB">
                  <w:pPr>
                    <w:pStyle w:val="ListParagraph"/>
                    <w:numPr>
                      <w:ilvl w:val="0"/>
                      <w:numId w:val="14"/>
                    </w:numPr>
                    <w:spacing w:after="0" w:line="240" w:lineRule="auto"/>
                    <w:rPr>
                      <w:rFonts w:ascii="Arial Narrow" w:hAnsi="Arial Narrow"/>
                    </w:rPr>
                  </w:pPr>
                  <w:r w:rsidRPr="00CC0D25">
                    <w:rPr>
                      <w:rFonts w:ascii="Arial Narrow" w:hAnsi="Arial Narrow"/>
                    </w:rPr>
                    <w:t>The art’s aesthetic value: does it need to be beautiful?</w:t>
                  </w:r>
                </w:p>
                <w:p w:rsidR="00CC0D25" w:rsidRPr="00CC0D25" w:rsidRDefault="00CC0D25" w:rsidP="00121E06">
                  <w:pPr>
                    <w:pStyle w:val="ListParagraph"/>
                    <w:spacing w:after="0" w:line="240" w:lineRule="auto"/>
                    <w:rPr>
                      <w:rFonts w:ascii="Arial Narrow" w:hAnsi="Arial Narrow"/>
                    </w:rPr>
                  </w:pPr>
                </w:p>
                <w:p w:rsidR="00CC0D25" w:rsidRPr="00CC0D25" w:rsidRDefault="00CC0D25" w:rsidP="00D703DB">
                  <w:pPr>
                    <w:rPr>
                      <w:rFonts w:ascii="Arial Narrow" w:hAnsi="Arial Narrow"/>
                    </w:rPr>
                  </w:pPr>
                  <w:r w:rsidRPr="00CC0D25">
                    <w:rPr>
                      <w:rFonts w:ascii="Arial Narrow" w:hAnsi="Arial Narrow"/>
                    </w:rPr>
                    <w:t>He then asked the students to volunteer their position on which of these three dimensions is most important for them. At this point in the lesson, the teacher encouraged full-class participation. He asked the students to stop raising their hands and just join in the debate. When a student appeared reticent he would draw them into the discussion: ‘</w:t>
                  </w:r>
                  <w:r w:rsidRPr="00CC0D25">
                    <w:rPr>
                      <w:rFonts w:ascii="Arial Narrow" w:hAnsi="Arial Narrow"/>
                      <w:i/>
                    </w:rPr>
                    <w:t>I want to hear from you next’</w:t>
                  </w:r>
                  <w:r w:rsidRPr="00CC0D25">
                    <w:rPr>
                      <w:rFonts w:ascii="Arial Narrow" w:hAnsi="Arial Narrow"/>
                    </w:rPr>
                    <w:t xml:space="preserve">. </w:t>
                  </w:r>
                </w:p>
                <w:p w:rsidR="00CC0D25" w:rsidRPr="00CC0D25" w:rsidRDefault="00CC0D25" w:rsidP="00D703DB">
                  <w:pPr>
                    <w:rPr>
                      <w:rFonts w:ascii="Arial Narrow" w:hAnsi="Arial Narrow"/>
                    </w:rPr>
                  </w:pPr>
                  <w:r w:rsidRPr="00CC0D25">
                    <w:rPr>
                      <w:rFonts w:ascii="Arial Narrow" w:hAnsi="Arial Narrow"/>
                    </w:rPr>
                    <w:t xml:space="preserve">He illustrated the first dimension (art in the context of the artist’s life) by showing them Van Gogh’s ‘Wheatfield with Crows’. Again, this was not planned; he had an internet connection on his computer and just searched for the painting online. He gave them some time to look at it and then asked them if their opinion or interpretation would change if he told them this was Van Gogh’s last painting before he committed suicide. Some students felt that this </w:t>
                  </w:r>
                  <w:r w:rsidRPr="00CC0D25">
                    <w:rPr>
                      <w:rFonts w:ascii="Arial Narrow" w:hAnsi="Arial Narrow"/>
                      <w:i/>
                    </w:rPr>
                    <w:t xml:space="preserve">did </w:t>
                  </w:r>
                  <w:r w:rsidRPr="00CC0D25">
                    <w:rPr>
                      <w:rFonts w:ascii="Arial Narrow" w:hAnsi="Arial Narrow"/>
                    </w:rPr>
                    <w:t>change their perspective, for example, by making the black crows in the painting seem ominous in a way they had not before.</w:t>
                  </w:r>
                </w:p>
                <w:p w:rsidR="00CC0D25" w:rsidRDefault="00CC0D25" w:rsidP="00D703DB">
                  <w:pPr>
                    <w:rPr>
                      <w:rFonts w:ascii="Arial Narrow" w:hAnsi="Arial Narrow"/>
                    </w:rPr>
                  </w:pPr>
                  <w:r w:rsidRPr="00CC0D25">
                    <w:rPr>
                      <w:rFonts w:ascii="Arial Narrow" w:hAnsi="Arial Narrow"/>
                    </w:rPr>
                    <w:t xml:space="preserve">Overall, this lesson was interactive, engaging and quite freeform. The teacher challenged the students to articulate their opinions and justify their views, while respecting the perspectives of others. </w:t>
                  </w:r>
                </w:p>
                <w:p w:rsidR="00CC0D25" w:rsidRPr="00CC0D25" w:rsidRDefault="001858B0" w:rsidP="00D703DB">
                  <w:pPr>
                    <w:jc w:val="right"/>
                    <w:rPr>
                      <w:rFonts w:ascii="Times" w:hAnsi="Times"/>
                      <w:i/>
                      <w:sz w:val="16"/>
                      <w:szCs w:val="16"/>
                    </w:rPr>
                  </w:pPr>
                  <w:r>
                    <w:rPr>
                      <w:rFonts w:ascii="Times" w:hAnsi="Times"/>
                      <w:i/>
                      <w:sz w:val="16"/>
                      <w:szCs w:val="16"/>
                    </w:rPr>
                    <w:t>Les</w:t>
                  </w:r>
                  <w:r w:rsidR="00CC0D25" w:rsidRPr="00CC0D25">
                    <w:rPr>
                      <w:rFonts w:ascii="Times" w:hAnsi="Times"/>
                      <w:i/>
                      <w:sz w:val="16"/>
                      <w:szCs w:val="16"/>
                    </w:rPr>
                    <w:t>son observation and teacher interview (English, School 3)</w:t>
                  </w:r>
                </w:p>
                <w:p w:rsidR="00CC0D25" w:rsidRDefault="00CC0D25" w:rsidP="00D703DB">
                  <w:pPr>
                    <w:rPr>
                      <w:color w:val="00B050"/>
                      <w:sz w:val="20"/>
                      <w:szCs w:val="20"/>
                    </w:rPr>
                  </w:pPr>
                </w:p>
                <w:p w:rsidR="00CC0D25" w:rsidRDefault="00CC0D25" w:rsidP="00D703DB">
                  <w:pPr>
                    <w:rPr>
                      <w:color w:val="00B050"/>
                      <w:sz w:val="20"/>
                      <w:szCs w:val="20"/>
                    </w:rPr>
                  </w:pPr>
                </w:p>
                <w:p w:rsidR="00CC0D25" w:rsidRDefault="00CC0D25" w:rsidP="00D703DB">
                  <w:pPr>
                    <w:rPr>
                      <w:color w:val="00B050"/>
                      <w:sz w:val="20"/>
                      <w:szCs w:val="20"/>
                    </w:rPr>
                  </w:pPr>
                </w:p>
                <w:p w:rsidR="00CC0D25" w:rsidRDefault="00CC0D25" w:rsidP="00D703DB">
                  <w:pPr>
                    <w:rPr>
                      <w:color w:val="00B050"/>
                      <w:sz w:val="20"/>
                      <w:szCs w:val="20"/>
                    </w:rPr>
                  </w:pPr>
                </w:p>
                <w:p w:rsidR="00CC0D25" w:rsidRDefault="00CC0D25" w:rsidP="00D703DB">
                  <w:pPr>
                    <w:rPr>
                      <w:color w:val="00B050"/>
                      <w:sz w:val="20"/>
                      <w:szCs w:val="20"/>
                    </w:rPr>
                  </w:pPr>
                </w:p>
                <w:p w:rsidR="00CC0D25" w:rsidRDefault="00CC0D25" w:rsidP="00D703DB">
                  <w:pPr>
                    <w:rPr>
                      <w:color w:val="00B050"/>
                      <w:sz w:val="20"/>
                      <w:szCs w:val="20"/>
                    </w:rPr>
                  </w:pPr>
                </w:p>
                <w:p w:rsidR="00CC0D25" w:rsidRDefault="00CC0D25" w:rsidP="00D703DB">
                  <w:pPr>
                    <w:rPr>
                      <w:color w:val="4F81BD" w:themeColor="accent1"/>
                      <w:sz w:val="20"/>
                      <w:szCs w:val="20"/>
                    </w:rPr>
                  </w:pPr>
                </w:p>
              </w:txbxContent>
            </v:textbox>
            <w10:wrap type="square" anchorx="margin" anchory="margin"/>
          </v:rect>
        </w:pict>
      </w:r>
    </w:p>
    <w:sectPr w:rsidR="00D703DB" w:rsidSect="00D703DB">
      <w:pgSz w:w="11906" w:h="16838"/>
      <w:pgMar w:top="1418" w:right="851"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1.8pt;height:14.95pt;visibility:visible;mso-wrap-style:square" o:bullet="t">
        <v:imagedata r:id="rId1" o:title=""/>
      </v:shape>
    </w:pict>
  </w:numPicBullet>
  <w:abstractNum w:abstractNumId="0">
    <w:nsid w:val="0B8B1352"/>
    <w:multiLevelType w:val="hybridMultilevel"/>
    <w:tmpl w:val="C8560DEE"/>
    <w:lvl w:ilvl="0" w:tplc="E7821D00">
      <w:start w:val="1"/>
      <w:numFmt w:val="bullet"/>
      <w:lvlText w:val="•"/>
      <w:lvlJc w:val="left"/>
      <w:pPr>
        <w:tabs>
          <w:tab w:val="num" w:pos="720"/>
        </w:tabs>
        <w:ind w:left="720" w:hanging="360"/>
      </w:pPr>
      <w:rPr>
        <w:rFonts w:ascii="Times New Roman" w:hAnsi="Times New Roman" w:hint="default"/>
      </w:rPr>
    </w:lvl>
    <w:lvl w:ilvl="1" w:tplc="FF62FDA0" w:tentative="1">
      <w:start w:val="1"/>
      <w:numFmt w:val="bullet"/>
      <w:lvlText w:val="•"/>
      <w:lvlJc w:val="left"/>
      <w:pPr>
        <w:tabs>
          <w:tab w:val="num" w:pos="1440"/>
        </w:tabs>
        <w:ind w:left="1440" w:hanging="360"/>
      </w:pPr>
      <w:rPr>
        <w:rFonts w:ascii="Times New Roman" w:hAnsi="Times New Roman" w:hint="default"/>
      </w:rPr>
    </w:lvl>
    <w:lvl w:ilvl="2" w:tplc="8BC480EC" w:tentative="1">
      <w:start w:val="1"/>
      <w:numFmt w:val="bullet"/>
      <w:lvlText w:val="•"/>
      <w:lvlJc w:val="left"/>
      <w:pPr>
        <w:tabs>
          <w:tab w:val="num" w:pos="2160"/>
        </w:tabs>
        <w:ind w:left="2160" w:hanging="360"/>
      </w:pPr>
      <w:rPr>
        <w:rFonts w:ascii="Times New Roman" w:hAnsi="Times New Roman" w:hint="default"/>
      </w:rPr>
    </w:lvl>
    <w:lvl w:ilvl="3" w:tplc="553AF86A" w:tentative="1">
      <w:start w:val="1"/>
      <w:numFmt w:val="bullet"/>
      <w:lvlText w:val="•"/>
      <w:lvlJc w:val="left"/>
      <w:pPr>
        <w:tabs>
          <w:tab w:val="num" w:pos="2880"/>
        </w:tabs>
        <w:ind w:left="2880" w:hanging="360"/>
      </w:pPr>
      <w:rPr>
        <w:rFonts w:ascii="Times New Roman" w:hAnsi="Times New Roman" w:hint="default"/>
      </w:rPr>
    </w:lvl>
    <w:lvl w:ilvl="4" w:tplc="A92EFCCE" w:tentative="1">
      <w:start w:val="1"/>
      <w:numFmt w:val="bullet"/>
      <w:lvlText w:val="•"/>
      <w:lvlJc w:val="left"/>
      <w:pPr>
        <w:tabs>
          <w:tab w:val="num" w:pos="3600"/>
        </w:tabs>
        <w:ind w:left="3600" w:hanging="360"/>
      </w:pPr>
      <w:rPr>
        <w:rFonts w:ascii="Times New Roman" w:hAnsi="Times New Roman" w:hint="default"/>
      </w:rPr>
    </w:lvl>
    <w:lvl w:ilvl="5" w:tplc="31F4C5B8" w:tentative="1">
      <w:start w:val="1"/>
      <w:numFmt w:val="bullet"/>
      <w:lvlText w:val="•"/>
      <w:lvlJc w:val="left"/>
      <w:pPr>
        <w:tabs>
          <w:tab w:val="num" w:pos="4320"/>
        </w:tabs>
        <w:ind w:left="4320" w:hanging="360"/>
      </w:pPr>
      <w:rPr>
        <w:rFonts w:ascii="Times New Roman" w:hAnsi="Times New Roman" w:hint="default"/>
      </w:rPr>
    </w:lvl>
    <w:lvl w:ilvl="6" w:tplc="DB840098" w:tentative="1">
      <w:start w:val="1"/>
      <w:numFmt w:val="bullet"/>
      <w:lvlText w:val="•"/>
      <w:lvlJc w:val="left"/>
      <w:pPr>
        <w:tabs>
          <w:tab w:val="num" w:pos="5040"/>
        </w:tabs>
        <w:ind w:left="5040" w:hanging="360"/>
      </w:pPr>
      <w:rPr>
        <w:rFonts w:ascii="Times New Roman" w:hAnsi="Times New Roman" w:hint="default"/>
      </w:rPr>
    </w:lvl>
    <w:lvl w:ilvl="7" w:tplc="FDCE7940" w:tentative="1">
      <w:start w:val="1"/>
      <w:numFmt w:val="bullet"/>
      <w:lvlText w:val="•"/>
      <w:lvlJc w:val="left"/>
      <w:pPr>
        <w:tabs>
          <w:tab w:val="num" w:pos="5760"/>
        </w:tabs>
        <w:ind w:left="5760" w:hanging="360"/>
      </w:pPr>
      <w:rPr>
        <w:rFonts w:ascii="Times New Roman" w:hAnsi="Times New Roman" w:hint="default"/>
      </w:rPr>
    </w:lvl>
    <w:lvl w:ilvl="8" w:tplc="14FC69C4" w:tentative="1">
      <w:start w:val="1"/>
      <w:numFmt w:val="bullet"/>
      <w:lvlText w:val="•"/>
      <w:lvlJc w:val="left"/>
      <w:pPr>
        <w:tabs>
          <w:tab w:val="num" w:pos="6480"/>
        </w:tabs>
        <w:ind w:left="6480" w:hanging="360"/>
      </w:pPr>
      <w:rPr>
        <w:rFonts w:ascii="Times New Roman" w:hAnsi="Times New Roman" w:hint="default"/>
      </w:rPr>
    </w:lvl>
  </w:abstractNum>
  <w:abstractNum w:abstractNumId="1">
    <w:nsid w:val="245E762D"/>
    <w:multiLevelType w:val="hybridMultilevel"/>
    <w:tmpl w:val="6DA49E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B322F3"/>
    <w:multiLevelType w:val="hybridMultilevel"/>
    <w:tmpl w:val="0344C5A0"/>
    <w:lvl w:ilvl="0" w:tplc="FF1439E8">
      <w:start w:val="1"/>
      <w:numFmt w:val="bullet"/>
      <w:lvlText w:val="•"/>
      <w:lvlJc w:val="left"/>
      <w:pPr>
        <w:tabs>
          <w:tab w:val="num" w:pos="720"/>
        </w:tabs>
        <w:ind w:left="720" w:hanging="360"/>
      </w:pPr>
      <w:rPr>
        <w:rFonts w:ascii="Times New Roman" w:hAnsi="Times New Roman" w:hint="default"/>
      </w:rPr>
    </w:lvl>
    <w:lvl w:ilvl="1" w:tplc="FCBEB3AA" w:tentative="1">
      <w:start w:val="1"/>
      <w:numFmt w:val="bullet"/>
      <w:lvlText w:val="•"/>
      <w:lvlJc w:val="left"/>
      <w:pPr>
        <w:tabs>
          <w:tab w:val="num" w:pos="1440"/>
        </w:tabs>
        <w:ind w:left="1440" w:hanging="360"/>
      </w:pPr>
      <w:rPr>
        <w:rFonts w:ascii="Times New Roman" w:hAnsi="Times New Roman" w:hint="default"/>
      </w:rPr>
    </w:lvl>
    <w:lvl w:ilvl="2" w:tplc="1E16A43C" w:tentative="1">
      <w:start w:val="1"/>
      <w:numFmt w:val="bullet"/>
      <w:lvlText w:val="•"/>
      <w:lvlJc w:val="left"/>
      <w:pPr>
        <w:tabs>
          <w:tab w:val="num" w:pos="2160"/>
        </w:tabs>
        <w:ind w:left="2160" w:hanging="360"/>
      </w:pPr>
      <w:rPr>
        <w:rFonts w:ascii="Times New Roman" w:hAnsi="Times New Roman" w:hint="default"/>
      </w:rPr>
    </w:lvl>
    <w:lvl w:ilvl="3" w:tplc="FC5AA60C" w:tentative="1">
      <w:start w:val="1"/>
      <w:numFmt w:val="bullet"/>
      <w:lvlText w:val="•"/>
      <w:lvlJc w:val="left"/>
      <w:pPr>
        <w:tabs>
          <w:tab w:val="num" w:pos="2880"/>
        </w:tabs>
        <w:ind w:left="2880" w:hanging="360"/>
      </w:pPr>
      <w:rPr>
        <w:rFonts w:ascii="Times New Roman" w:hAnsi="Times New Roman" w:hint="default"/>
      </w:rPr>
    </w:lvl>
    <w:lvl w:ilvl="4" w:tplc="86BEAACE" w:tentative="1">
      <w:start w:val="1"/>
      <w:numFmt w:val="bullet"/>
      <w:lvlText w:val="•"/>
      <w:lvlJc w:val="left"/>
      <w:pPr>
        <w:tabs>
          <w:tab w:val="num" w:pos="3600"/>
        </w:tabs>
        <w:ind w:left="3600" w:hanging="360"/>
      </w:pPr>
      <w:rPr>
        <w:rFonts w:ascii="Times New Roman" w:hAnsi="Times New Roman" w:hint="default"/>
      </w:rPr>
    </w:lvl>
    <w:lvl w:ilvl="5" w:tplc="2F265596" w:tentative="1">
      <w:start w:val="1"/>
      <w:numFmt w:val="bullet"/>
      <w:lvlText w:val="•"/>
      <w:lvlJc w:val="left"/>
      <w:pPr>
        <w:tabs>
          <w:tab w:val="num" w:pos="4320"/>
        </w:tabs>
        <w:ind w:left="4320" w:hanging="360"/>
      </w:pPr>
      <w:rPr>
        <w:rFonts w:ascii="Times New Roman" w:hAnsi="Times New Roman" w:hint="default"/>
      </w:rPr>
    </w:lvl>
    <w:lvl w:ilvl="6" w:tplc="C06096F2" w:tentative="1">
      <w:start w:val="1"/>
      <w:numFmt w:val="bullet"/>
      <w:lvlText w:val="•"/>
      <w:lvlJc w:val="left"/>
      <w:pPr>
        <w:tabs>
          <w:tab w:val="num" w:pos="5040"/>
        </w:tabs>
        <w:ind w:left="5040" w:hanging="360"/>
      </w:pPr>
      <w:rPr>
        <w:rFonts w:ascii="Times New Roman" w:hAnsi="Times New Roman" w:hint="default"/>
      </w:rPr>
    </w:lvl>
    <w:lvl w:ilvl="7" w:tplc="4192FFF4" w:tentative="1">
      <w:start w:val="1"/>
      <w:numFmt w:val="bullet"/>
      <w:lvlText w:val="•"/>
      <w:lvlJc w:val="left"/>
      <w:pPr>
        <w:tabs>
          <w:tab w:val="num" w:pos="5760"/>
        </w:tabs>
        <w:ind w:left="5760" w:hanging="360"/>
      </w:pPr>
      <w:rPr>
        <w:rFonts w:ascii="Times New Roman" w:hAnsi="Times New Roman" w:hint="default"/>
      </w:rPr>
    </w:lvl>
    <w:lvl w:ilvl="8" w:tplc="D6040022" w:tentative="1">
      <w:start w:val="1"/>
      <w:numFmt w:val="bullet"/>
      <w:lvlText w:val="•"/>
      <w:lvlJc w:val="left"/>
      <w:pPr>
        <w:tabs>
          <w:tab w:val="num" w:pos="6480"/>
        </w:tabs>
        <w:ind w:left="6480" w:hanging="360"/>
      </w:pPr>
      <w:rPr>
        <w:rFonts w:ascii="Times New Roman" w:hAnsi="Times New Roman" w:hint="default"/>
      </w:rPr>
    </w:lvl>
  </w:abstractNum>
  <w:abstractNum w:abstractNumId="3">
    <w:nsid w:val="3CC519FB"/>
    <w:multiLevelType w:val="hybridMultilevel"/>
    <w:tmpl w:val="01DEE7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CF09C4"/>
    <w:multiLevelType w:val="hybridMultilevel"/>
    <w:tmpl w:val="A2947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4623104"/>
    <w:multiLevelType w:val="hybridMultilevel"/>
    <w:tmpl w:val="62F83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1978AD"/>
    <w:multiLevelType w:val="hybridMultilevel"/>
    <w:tmpl w:val="774E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84A0241"/>
    <w:multiLevelType w:val="hybridMultilevel"/>
    <w:tmpl w:val="31A61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626A3E"/>
    <w:multiLevelType w:val="hybridMultilevel"/>
    <w:tmpl w:val="CD748F7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33F6AF2"/>
    <w:multiLevelType w:val="hybridMultilevel"/>
    <w:tmpl w:val="149628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53C6EE1"/>
    <w:multiLevelType w:val="hybridMultilevel"/>
    <w:tmpl w:val="F754F9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7306B1D"/>
    <w:multiLevelType w:val="hybridMultilevel"/>
    <w:tmpl w:val="22429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ABA2833"/>
    <w:multiLevelType w:val="hybridMultilevel"/>
    <w:tmpl w:val="C584106A"/>
    <w:lvl w:ilvl="0" w:tplc="4B78C4D6">
      <w:start w:val="1"/>
      <w:numFmt w:val="bullet"/>
      <w:lvlText w:val=""/>
      <w:lvlJc w:val="left"/>
      <w:pPr>
        <w:ind w:left="360" w:hanging="360"/>
      </w:pPr>
      <w:rPr>
        <w:rFonts w:ascii="Symbol" w:hAnsi="Symbol" w:hint="default"/>
        <w:color w:val="00628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E631408"/>
    <w:multiLevelType w:val="hybridMultilevel"/>
    <w:tmpl w:val="50B21808"/>
    <w:lvl w:ilvl="0" w:tplc="2A2AFF82">
      <w:start w:val="1"/>
      <w:numFmt w:val="bullet"/>
      <w:lvlText w:val="•"/>
      <w:lvlJc w:val="left"/>
      <w:pPr>
        <w:tabs>
          <w:tab w:val="num" w:pos="720"/>
        </w:tabs>
        <w:ind w:left="720" w:hanging="360"/>
      </w:pPr>
      <w:rPr>
        <w:rFonts w:ascii="Times New Roman" w:hAnsi="Times New Roman" w:hint="default"/>
      </w:rPr>
    </w:lvl>
    <w:lvl w:ilvl="1" w:tplc="E5904AA4" w:tentative="1">
      <w:start w:val="1"/>
      <w:numFmt w:val="bullet"/>
      <w:lvlText w:val="•"/>
      <w:lvlJc w:val="left"/>
      <w:pPr>
        <w:tabs>
          <w:tab w:val="num" w:pos="1440"/>
        </w:tabs>
        <w:ind w:left="1440" w:hanging="360"/>
      </w:pPr>
      <w:rPr>
        <w:rFonts w:ascii="Times New Roman" w:hAnsi="Times New Roman" w:hint="default"/>
      </w:rPr>
    </w:lvl>
    <w:lvl w:ilvl="2" w:tplc="EB304282" w:tentative="1">
      <w:start w:val="1"/>
      <w:numFmt w:val="bullet"/>
      <w:lvlText w:val="•"/>
      <w:lvlJc w:val="left"/>
      <w:pPr>
        <w:tabs>
          <w:tab w:val="num" w:pos="2160"/>
        </w:tabs>
        <w:ind w:left="2160" w:hanging="360"/>
      </w:pPr>
      <w:rPr>
        <w:rFonts w:ascii="Times New Roman" w:hAnsi="Times New Roman" w:hint="default"/>
      </w:rPr>
    </w:lvl>
    <w:lvl w:ilvl="3" w:tplc="CE7882B6" w:tentative="1">
      <w:start w:val="1"/>
      <w:numFmt w:val="bullet"/>
      <w:lvlText w:val="•"/>
      <w:lvlJc w:val="left"/>
      <w:pPr>
        <w:tabs>
          <w:tab w:val="num" w:pos="2880"/>
        </w:tabs>
        <w:ind w:left="2880" w:hanging="360"/>
      </w:pPr>
      <w:rPr>
        <w:rFonts w:ascii="Times New Roman" w:hAnsi="Times New Roman" w:hint="default"/>
      </w:rPr>
    </w:lvl>
    <w:lvl w:ilvl="4" w:tplc="1B6089BA" w:tentative="1">
      <w:start w:val="1"/>
      <w:numFmt w:val="bullet"/>
      <w:lvlText w:val="•"/>
      <w:lvlJc w:val="left"/>
      <w:pPr>
        <w:tabs>
          <w:tab w:val="num" w:pos="3600"/>
        </w:tabs>
        <w:ind w:left="3600" w:hanging="360"/>
      </w:pPr>
      <w:rPr>
        <w:rFonts w:ascii="Times New Roman" w:hAnsi="Times New Roman" w:hint="default"/>
      </w:rPr>
    </w:lvl>
    <w:lvl w:ilvl="5" w:tplc="47505D9A" w:tentative="1">
      <w:start w:val="1"/>
      <w:numFmt w:val="bullet"/>
      <w:lvlText w:val="•"/>
      <w:lvlJc w:val="left"/>
      <w:pPr>
        <w:tabs>
          <w:tab w:val="num" w:pos="4320"/>
        </w:tabs>
        <w:ind w:left="4320" w:hanging="360"/>
      </w:pPr>
      <w:rPr>
        <w:rFonts w:ascii="Times New Roman" w:hAnsi="Times New Roman" w:hint="default"/>
      </w:rPr>
    </w:lvl>
    <w:lvl w:ilvl="6" w:tplc="74DC8DC2" w:tentative="1">
      <w:start w:val="1"/>
      <w:numFmt w:val="bullet"/>
      <w:lvlText w:val="•"/>
      <w:lvlJc w:val="left"/>
      <w:pPr>
        <w:tabs>
          <w:tab w:val="num" w:pos="5040"/>
        </w:tabs>
        <w:ind w:left="5040" w:hanging="360"/>
      </w:pPr>
      <w:rPr>
        <w:rFonts w:ascii="Times New Roman" w:hAnsi="Times New Roman" w:hint="default"/>
      </w:rPr>
    </w:lvl>
    <w:lvl w:ilvl="7" w:tplc="D2B648D2" w:tentative="1">
      <w:start w:val="1"/>
      <w:numFmt w:val="bullet"/>
      <w:lvlText w:val="•"/>
      <w:lvlJc w:val="left"/>
      <w:pPr>
        <w:tabs>
          <w:tab w:val="num" w:pos="5760"/>
        </w:tabs>
        <w:ind w:left="5760" w:hanging="360"/>
      </w:pPr>
      <w:rPr>
        <w:rFonts w:ascii="Times New Roman" w:hAnsi="Times New Roman" w:hint="default"/>
      </w:rPr>
    </w:lvl>
    <w:lvl w:ilvl="8" w:tplc="337C864E"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1"/>
  </w:num>
  <w:num w:numId="3">
    <w:abstractNumId w:val="6"/>
  </w:num>
  <w:num w:numId="4">
    <w:abstractNumId w:val="3"/>
  </w:num>
  <w:num w:numId="5">
    <w:abstractNumId w:val="4"/>
  </w:num>
  <w:num w:numId="6">
    <w:abstractNumId w:val="8"/>
  </w:num>
  <w:num w:numId="7">
    <w:abstractNumId w:val="10"/>
  </w:num>
  <w:num w:numId="8">
    <w:abstractNumId w:val="9"/>
  </w:num>
  <w:num w:numId="9">
    <w:abstractNumId w:val="5"/>
  </w:num>
  <w:num w:numId="10">
    <w:abstractNumId w:val="13"/>
  </w:num>
  <w:num w:numId="11">
    <w:abstractNumId w:val="2"/>
  </w:num>
  <w:num w:numId="12">
    <w:abstractNumId w:val="0"/>
  </w:num>
  <w:num w:numId="13">
    <w:abstractNumId w:val="7"/>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defaultTabStop w:val="720"/>
  <w:drawingGridHorizontalSpacing w:val="110"/>
  <w:displayHorizontalDrawingGridEvery w:val="2"/>
  <w:characterSpacingControl w:val="doNotCompress"/>
  <w:compat/>
  <w:rsids>
    <w:rsidRoot w:val="00B003B8"/>
    <w:rsid w:val="00002A31"/>
    <w:rsid w:val="00010733"/>
    <w:rsid w:val="00020103"/>
    <w:rsid w:val="00027685"/>
    <w:rsid w:val="000601FA"/>
    <w:rsid w:val="0007125A"/>
    <w:rsid w:val="000843E8"/>
    <w:rsid w:val="00096864"/>
    <w:rsid w:val="000A3D2F"/>
    <w:rsid w:val="000C4AFB"/>
    <w:rsid w:val="000E5E6A"/>
    <w:rsid w:val="000E67C7"/>
    <w:rsid w:val="000F3D4F"/>
    <w:rsid w:val="00105517"/>
    <w:rsid w:val="00121E06"/>
    <w:rsid w:val="0015173F"/>
    <w:rsid w:val="00151CE9"/>
    <w:rsid w:val="0015346B"/>
    <w:rsid w:val="0016117A"/>
    <w:rsid w:val="001858B0"/>
    <w:rsid w:val="0019139E"/>
    <w:rsid w:val="001A2664"/>
    <w:rsid w:val="001E29CB"/>
    <w:rsid w:val="001E434D"/>
    <w:rsid w:val="001E5C25"/>
    <w:rsid w:val="001E7505"/>
    <w:rsid w:val="001F156F"/>
    <w:rsid w:val="00211482"/>
    <w:rsid w:val="00220C1B"/>
    <w:rsid w:val="00221BE8"/>
    <w:rsid w:val="00243277"/>
    <w:rsid w:val="0027491B"/>
    <w:rsid w:val="00295CFD"/>
    <w:rsid w:val="002A00A7"/>
    <w:rsid w:val="002E1820"/>
    <w:rsid w:val="002E1F79"/>
    <w:rsid w:val="003158EA"/>
    <w:rsid w:val="00327999"/>
    <w:rsid w:val="00341687"/>
    <w:rsid w:val="00350C90"/>
    <w:rsid w:val="003B361F"/>
    <w:rsid w:val="003E3624"/>
    <w:rsid w:val="003E46E2"/>
    <w:rsid w:val="00403CA4"/>
    <w:rsid w:val="00406531"/>
    <w:rsid w:val="004205AD"/>
    <w:rsid w:val="00421DBA"/>
    <w:rsid w:val="00436306"/>
    <w:rsid w:val="00442EA2"/>
    <w:rsid w:val="00452E8B"/>
    <w:rsid w:val="0045395C"/>
    <w:rsid w:val="004601FA"/>
    <w:rsid w:val="004606F2"/>
    <w:rsid w:val="00476CF8"/>
    <w:rsid w:val="00487637"/>
    <w:rsid w:val="004A1E68"/>
    <w:rsid w:val="004B0FC0"/>
    <w:rsid w:val="004C0A13"/>
    <w:rsid w:val="004C5781"/>
    <w:rsid w:val="004C6923"/>
    <w:rsid w:val="00517BF5"/>
    <w:rsid w:val="00544179"/>
    <w:rsid w:val="00547E9B"/>
    <w:rsid w:val="00556165"/>
    <w:rsid w:val="0057171A"/>
    <w:rsid w:val="0057548D"/>
    <w:rsid w:val="005C3B1B"/>
    <w:rsid w:val="005D730D"/>
    <w:rsid w:val="005D78D8"/>
    <w:rsid w:val="005E1C48"/>
    <w:rsid w:val="005E2C96"/>
    <w:rsid w:val="005F3452"/>
    <w:rsid w:val="006011CE"/>
    <w:rsid w:val="00603DBC"/>
    <w:rsid w:val="00603EBF"/>
    <w:rsid w:val="0061204F"/>
    <w:rsid w:val="00655E7F"/>
    <w:rsid w:val="00671A28"/>
    <w:rsid w:val="00681D52"/>
    <w:rsid w:val="00704DC7"/>
    <w:rsid w:val="00717A00"/>
    <w:rsid w:val="00735D3F"/>
    <w:rsid w:val="00736CE7"/>
    <w:rsid w:val="00782CAA"/>
    <w:rsid w:val="007A1755"/>
    <w:rsid w:val="007C2466"/>
    <w:rsid w:val="007E7A6B"/>
    <w:rsid w:val="007F44B9"/>
    <w:rsid w:val="0080401B"/>
    <w:rsid w:val="00810F43"/>
    <w:rsid w:val="0081129C"/>
    <w:rsid w:val="00862A43"/>
    <w:rsid w:val="00885438"/>
    <w:rsid w:val="008E04E7"/>
    <w:rsid w:val="008E4734"/>
    <w:rsid w:val="008F2EDC"/>
    <w:rsid w:val="008F798C"/>
    <w:rsid w:val="00914363"/>
    <w:rsid w:val="00947AF1"/>
    <w:rsid w:val="00954874"/>
    <w:rsid w:val="00960C62"/>
    <w:rsid w:val="009679C8"/>
    <w:rsid w:val="00990DDD"/>
    <w:rsid w:val="009A5141"/>
    <w:rsid w:val="009E79F1"/>
    <w:rsid w:val="00A07CB6"/>
    <w:rsid w:val="00A10403"/>
    <w:rsid w:val="00A12FAC"/>
    <w:rsid w:val="00A223CE"/>
    <w:rsid w:val="00A310C2"/>
    <w:rsid w:val="00A7567A"/>
    <w:rsid w:val="00AB76E6"/>
    <w:rsid w:val="00AD5100"/>
    <w:rsid w:val="00B003B8"/>
    <w:rsid w:val="00B02599"/>
    <w:rsid w:val="00B15390"/>
    <w:rsid w:val="00B61392"/>
    <w:rsid w:val="00B63BE2"/>
    <w:rsid w:val="00BA7F13"/>
    <w:rsid w:val="00BB1FCC"/>
    <w:rsid w:val="00BB2640"/>
    <w:rsid w:val="00BB69AD"/>
    <w:rsid w:val="00BD1DB5"/>
    <w:rsid w:val="00BF4D29"/>
    <w:rsid w:val="00BF6363"/>
    <w:rsid w:val="00C026A4"/>
    <w:rsid w:val="00C06F4D"/>
    <w:rsid w:val="00C72B2A"/>
    <w:rsid w:val="00C8209F"/>
    <w:rsid w:val="00CA1373"/>
    <w:rsid w:val="00CA2DF6"/>
    <w:rsid w:val="00CC0D25"/>
    <w:rsid w:val="00CC5533"/>
    <w:rsid w:val="00CC7FCA"/>
    <w:rsid w:val="00D13477"/>
    <w:rsid w:val="00D2432A"/>
    <w:rsid w:val="00D432E3"/>
    <w:rsid w:val="00D43563"/>
    <w:rsid w:val="00D45B87"/>
    <w:rsid w:val="00D5515C"/>
    <w:rsid w:val="00D656DF"/>
    <w:rsid w:val="00D66D89"/>
    <w:rsid w:val="00D703DB"/>
    <w:rsid w:val="00DB0824"/>
    <w:rsid w:val="00DB4350"/>
    <w:rsid w:val="00DC3751"/>
    <w:rsid w:val="00DE1337"/>
    <w:rsid w:val="00E00D07"/>
    <w:rsid w:val="00E20D74"/>
    <w:rsid w:val="00E32C55"/>
    <w:rsid w:val="00E43C47"/>
    <w:rsid w:val="00E46D47"/>
    <w:rsid w:val="00EC2CBE"/>
    <w:rsid w:val="00ED6735"/>
    <w:rsid w:val="00F0218D"/>
    <w:rsid w:val="00F0250A"/>
    <w:rsid w:val="00F05514"/>
    <w:rsid w:val="00F33B37"/>
    <w:rsid w:val="00F642A8"/>
    <w:rsid w:val="00F7544F"/>
    <w:rsid w:val="00FA5500"/>
    <w:rsid w:val="00FC4A31"/>
    <w:rsid w:val="00FD4C02"/>
    <w:rsid w:val="00FE03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628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3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3B8"/>
    <w:rPr>
      <w:rFonts w:ascii="Tahoma" w:hAnsi="Tahoma" w:cs="Tahoma"/>
      <w:sz w:val="16"/>
      <w:szCs w:val="16"/>
    </w:rPr>
  </w:style>
  <w:style w:type="paragraph" w:styleId="DocumentMap">
    <w:name w:val="Document Map"/>
    <w:basedOn w:val="Normal"/>
    <w:link w:val="DocumentMapChar"/>
    <w:uiPriority w:val="99"/>
    <w:semiHidden/>
    <w:unhideWhenUsed/>
    <w:rsid w:val="0080401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401B"/>
    <w:rPr>
      <w:rFonts w:ascii="Tahoma" w:hAnsi="Tahoma" w:cs="Tahoma"/>
      <w:sz w:val="16"/>
      <w:szCs w:val="16"/>
    </w:rPr>
  </w:style>
  <w:style w:type="paragraph" w:styleId="ListParagraph">
    <w:name w:val="List Paragraph"/>
    <w:basedOn w:val="Normal"/>
    <w:uiPriority w:val="34"/>
    <w:qFormat/>
    <w:rsid w:val="001E7505"/>
    <w:pPr>
      <w:ind w:left="720"/>
      <w:contextualSpacing/>
    </w:pPr>
  </w:style>
</w:styles>
</file>

<file path=word/webSettings.xml><?xml version="1.0" encoding="utf-8"?>
<w:webSettings xmlns:r="http://schemas.openxmlformats.org/officeDocument/2006/relationships" xmlns:w="http://schemas.openxmlformats.org/wordprocessingml/2006/main">
  <w:divs>
    <w:div w:id="281499220">
      <w:bodyDiv w:val="1"/>
      <w:marLeft w:val="0"/>
      <w:marRight w:val="0"/>
      <w:marTop w:val="0"/>
      <w:marBottom w:val="0"/>
      <w:divBdr>
        <w:top w:val="none" w:sz="0" w:space="0" w:color="auto"/>
        <w:left w:val="none" w:sz="0" w:space="0" w:color="auto"/>
        <w:bottom w:val="none" w:sz="0" w:space="0" w:color="auto"/>
        <w:right w:val="none" w:sz="0" w:space="0" w:color="auto"/>
      </w:divBdr>
    </w:div>
    <w:div w:id="793476211">
      <w:bodyDiv w:val="1"/>
      <w:marLeft w:val="0"/>
      <w:marRight w:val="0"/>
      <w:marTop w:val="0"/>
      <w:marBottom w:val="0"/>
      <w:divBdr>
        <w:top w:val="none" w:sz="0" w:space="0" w:color="auto"/>
        <w:left w:val="none" w:sz="0" w:space="0" w:color="auto"/>
        <w:bottom w:val="none" w:sz="0" w:space="0" w:color="auto"/>
        <w:right w:val="none" w:sz="0" w:space="0" w:color="auto"/>
      </w:divBdr>
      <w:divsChild>
        <w:div w:id="2057000460">
          <w:marLeft w:val="547"/>
          <w:marRight w:val="0"/>
          <w:marTop w:val="0"/>
          <w:marBottom w:val="0"/>
          <w:divBdr>
            <w:top w:val="none" w:sz="0" w:space="0" w:color="auto"/>
            <w:left w:val="none" w:sz="0" w:space="0" w:color="auto"/>
            <w:bottom w:val="none" w:sz="0" w:space="0" w:color="auto"/>
            <w:right w:val="none" w:sz="0" w:space="0" w:color="auto"/>
          </w:divBdr>
        </w:div>
      </w:divsChild>
    </w:div>
    <w:div w:id="1038043526">
      <w:bodyDiv w:val="1"/>
      <w:marLeft w:val="0"/>
      <w:marRight w:val="0"/>
      <w:marTop w:val="0"/>
      <w:marBottom w:val="0"/>
      <w:divBdr>
        <w:top w:val="none" w:sz="0" w:space="0" w:color="auto"/>
        <w:left w:val="none" w:sz="0" w:space="0" w:color="auto"/>
        <w:bottom w:val="none" w:sz="0" w:space="0" w:color="auto"/>
        <w:right w:val="none" w:sz="0" w:space="0" w:color="auto"/>
      </w:divBdr>
      <w:divsChild>
        <w:div w:id="1280070687">
          <w:marLeft w:val="547"/>
          <w:marRight w:val="0"/>
          <w:marTop w:val="0"/>
          <w:marBottom w:val="0"/>
          <w:divBdr>
            <w:top w:val="none" w:sz="0" w:space="0" w:color="auto"/>
            <w:left w:val="none" w:sz="0" w:space="0" w:color="auto"/>
            <w:bottom w:val="none" w:sz="0" w:space="0" w:color="auto"/>
            <w:right w:val="none" w:sz="0" w:space="0" w:color="auto"/>
          </w:divBdr>
        </w:div>
      </w:divsChild>
    </w:div>
    <w:div w:id="1260213487">
      <w:bodyDiv w:val="1"/>
      <w:marLeft w:val="0"/>
      <w:marRight w:val="0"/>
      <w:marTop w:val="0"/>
      <w:marBottom w:val="0"/>
      <w:divBdr>
        <w:top w:val="none" w:sz="0" w:space="0" w:color="auto"/>
        <w:left w:val="none" w:sz="0" w:space="0" w:color="auto"/>
        <w:bottom w:val="none" w:sz="0" w:space="0" w:color="auto"/>
        <w:right w:val="none" w:sz="0" w:space="0" w:color="auto"/>
      </w:divBdr>
    </w:div>
    <w:div w:id="1302072677">
      <w:bodyDiv w:val="1"/>
      <w:marLeft w:val="0"/>
      <w:marRight w:val="0"/>
      <w:marTop w:val="0"/>
      <w:marBottom w:val="0"/>
      <w:divBdr>
        <w:top w:val="none" w:sz="0" w:space="0" w:color="auto"/>
        <w:left w:val="none" w:sz="0" w:space="0" w:color="auto"/>
        <w:bottom w:val="none" w:sz="0" w:space="0" w:color="auto"/>
        <w:right w:val="none" w:sz="0" w:space="0" w:color="auto"/>
      </w:divBdr>
    </w:div>
    <w:div w:id="1793788835">
      <w:bodyDiv w:val="1"/>
      <w:marLeft w:val="0"/>
      <w:marRight w:val="0"/>
      <w:marTop w:val="0"/>
      <w:marBottom w:val="0"/>
      <w:divBdr>
        <w:top w:val="none" w:sz="0" w:space="0" w:color="auto"/>
        <w:left w:val="none" w:sz="0" w:space="0" w:color="auto"/>
        <w:bottom w:val="none" w:sz="0" w:space="0" w:color="auto"/>
        <w:right w:val="none" w:sz="0" w:space="0" w:color="auto"/>
      </w:divBdr>
      <w:divsChild>
        <w:div w:id="203629967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A13DC773A46247896A7DBCE669980500DABF7EAA1A4BBF4CBD380BEE55B0BD5E" ma:contentTypeVersion="0" ma:contentTypeDescription="Create a new document." ma:contentTypeScope="" ma:versionID="56a1f43627c7de0bf41276824957eb97">
  <xsd:schema xmlns:xsd="http://www.w3.org/2001/XMLSchema" xmlns:p="http://schemas.microsoft.com/office/2006/metadata/properties" targetNamespace="http://schemas.microsoft.com/office/2006/metadata/properties" ma:root="true" ma:fieldsID="da94526a4af143f533b85330625836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3ABD3-11A1-4B9C-9390-C16CC5FDEB33}">
  <ds:schemaRefs>
    <ds:schemaRef ds:uri="http://schemas.microsoft.com/office/2006/metadata/properties"/>
  </ds:schemaRefs>
</ds:datastoreItem>
</file>

<file path=customXml/itemProps2.xml><?xml version="1.0" encoding="utf-8"?>
<ds:datastoreItem xmlns:ds="http://schemas.openxmlformats.org/officeDocument/2006/customXml" ds:itemID="{BCD2CDAF-1898-4952-B977-FB6486AC5A30}">
  <ds:schemaRefs>
    <ds:schemaRef ds:uri="http://schemas.microsoft.com/sharepoint/v3/contenttype/forms"/>
  </ds:schemaRefs>
</ds:datastoreItem>
</file>

<file path=customXml/itemProps3.xml><?xml version="1.0" encoding="utf-8"?>
<ds:datastoreItem xmlns:ds="http://schemas.openxmlformats.org/officeDocument/2006/customXml" ds:itemID="{84D7B529-1A59-4EA7-9507-3D5BC2D38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011EF92-9AC5-45F3-B890-428909BC6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NFER</Company>
  <LinksUpToDate>false</LinksUpToDate>
  <CharactersWithSpaces>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lyncs</dc:creator>
  <cp:keywords/>
  <dc:description/>
  <cp:lastModifiedBy>kellj</cp:lastModifiedBy>
  <cp:revision>2</cp:revision>
  <cp:lastPrinted>2012-09-28T13:38:00Z</cp:lastPrinted>
  <dcterms:created xsi:type="dcterms:W3CDTF">2013-02-21T14:15:00Z</dcterms:created>
  <dcterms:modified xsi:type="dcterms:W3CDTF">2013-02-21T14:15:00Z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0x010100DBA13DC773A46247896A7DBCE669980500DABF7EAA1A4BBF4CBD380BEE55B0BD5E</vt:lpwstr>
  </property>
</Properties>
</file>